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EF2A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321B9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321B9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3E8D974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21B9">
        <w:rPr>
          <w:rFonts w:ascii="ML-TTKarthika" w:hAnsi="ML-TTKarthika" w:cs="ML-Revathi"/>
          <w:sz w:val="24"/>
          <w:szCs w:val="24"/>
        </w:rPr>
        <w:t xml:space="preserve">23þ8þ2025 </w:t>
      </w:r>
    </w:p>
    <w:p w14:paraId="66EAFDA5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6011A038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E321B9">
        <w:rPr>
          <w:rFonts w:ascii="ML-TTKarthika" w:hAnsi="ML-TTKarthika" w:cs="ML-Revathi"/>
          <w:b/>
          <w:bCs/>
          <w:sz w:val="24"/>
          <w:szCs w:val="24"/>
        </w:rPr>
        <w:t xml:space="preserve">                    </w:t>
      </w:r>
      <w:proofErr w:type="gramStart"/>
      <w:r w:rsidRPr="00E321B9">
        <w:rPr>
          <w:rFonts w:ascii="ML-TTKarthika" w:hAnsi="ML-TTKarthika" w:cs="ML-Revathi"/>
          <w:b/>
          <w:bCs/>
          <w:sz w:val="28"/>
          <w:szCs w:val="28"/>
        </w:rPr>
        <w:t>]«</w:t>
      </w:r>
      <w:proofErr w:type="spellStart"/>
      <w:proofErr w:type="gramEnd"/>
      <w:r w:rsidRPr="00E321B9">
        <w:rPr>
          <w:rFonts w:ascii="ML-TTKarthika" w:hAnsi="ML-TTKarthika" w:cs="ML-Revathi"/>
          <w:b/>
          <w:bCs/>
          <w:sz w:val="28"/>
          <w:szCs w:val="28"/>
        </w:rPr>
        <w:t>nIPmXn</w:t>
      </w:r>
      <w:proofErr w:type="spellEnd"/>
      <w:r w:rsidRPr="00E321B9">
        <w:rPr>
          <w:rFonts w:ascii="ML-TTKarthika" w:hAnsi="ML-TTKarthika" w:cs="ML-Revathi"/>
          <w:b/>
          <w:bCs/>
          <w:sz w:val="28"/>
          <w:szCs w:val="28"/>
        </w:rPr>
        <w:t xml:space="preserve"> hn`mK¯nsâ </w:t>
      </w:r>
      <w:proofErr w:type="gramStart"/>
      <w:r w:rsidRPr="00E321B9">
        <w:rPr>
          <w:rFonts w:ascii="ML-TTKarthika" w:hAnsi="ML-TTKarthika" w:cs="ML-Revathi"/>
          <w:b/>
          <w:bCs/>
          <w:sz w:val="28"/>
          <w:szCs w:val="28"/>
        </w:rPr>
        <w:t>ka{</w:t>
      </w:r>
      <w:proofErr w:type="gramEnd"/>
      <w:r w:rsidRPr="00E321B9">
        <w:rPr>
          <w:rFonts w:ascii="ML-TTKarthika" w:hAnsi="ML-TTKarthika" w:cs="ML-Revathi"/>
          <w:b/>
          <w:bCs/>
          <w:sz w:val="28"/>
          <w:szCs w:val="28"/>
        </w:rPr>
        <w:t xml:space="preserve">K </w:t>
      </w:r>
      <w:proofErr w:type="spellStart"/>
      <w:r w:rsidRPr="00E321B9">
        <w:rPr>
          <w:rFonts w:ascii="ML-TTKarthika" w:hAnsi="ML-TTKarthika" w:cs="ML-Revathi"/>
          <w:b/>
          <w:bCs/>
          <w:sz w:val="28"/>
          <w:szCs w:val="28"/>
        </w:rPr>
        <w:t>hnIk</w:t>
      </w:r>
      <w:proofErr w:type="spellEnd"/>
      <w:r w:rsidRPr="00E321B9">
        <w:rPr>
          <w:rFonts w:ascii="ML-TTKarthika" w:hAnsi="ML-TTKarthika" w:cs="ML-Revathi"/>
          <w:b/>
          <w:bCs/>
          <w:sz w:val="28"/>
          <w:szCs w:val="28"/>
        </w:rPr>
        <w:t>\¯n\v</w:t>
      </w:r>
    </w:p>
    <w:p w14:paraId="1F3C7929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21B9">
        <w:rPr>
          <w:rFonts w:ascii="ML-TTKarthika" w:hAnsi="ML-TTKarthika" w:cs="ML-Revathi"/>
          <w:b/>
          <w:bCs/>
          <w:sz w:val="28"/>
          <w:szCs w:val="28"/>
        </w:rPr>
        <w:t xml:space="preserve">                         </w:t>
      </w:r>
      <w:proofErr w:type="spellStart"/>
      <w:r w:rsidRPr="00E321B9">
        <w:rPr>
          <w:rFonts w:ascii="ML-TTKarthika" w:hAnsi="ML-TTKarthika" w:cs="ML-Revathi"/>
          <w:b/>
          <w:bCs/>
          <w:sz w:val="28"/>
          <w:szCs w:val="28"/>
        </w:rPr>
        <w:t>kap¶</w:t>
      </w:r>
      <w:proofErr w:type="gramStart"/>
      <w:r w:rsidRPr="00E321B9">
        <w:rPr>
          <w:rFonts w:ascii="ML-TTKarthika" w:hAnsi="ML-TTKarthika" w:cs="ML-Revathi"/>
          <w:b/>
          <w:bCs/>
          <w:sz w:val="28"/>
          <w:szCs w:val="28"/>
        </w:rPr>
        <w:t>Xn</w:t>
      </w:r>
      <w:proofErr w:type="spellEnd"/>
      <w:r w:rsidRPr="00E321B9">
        <w:rPr>
          <w:rFonts w:ascii="ML-TTKarthika" w:hAnsi="ML-TTKarthika" w:cs="ML-Revathi"/>
          <w:b/>
          <w:bCs/>
          <w:sz w:val="28"/>
          <w:szCs w:val="28"/>
        </w:rPr>
        <w:t xml:space="preserve"> ]²</w:t>
      </w:r>
      <w:proofErr w:type="gramEnd"/>
      <w:r w:rsidRPr="00E321B9">
        <w:rPr>
          <w:rFonts w:ascii="ML-TTKarthika" w:hAnsi="ML-TTKarthika" w:cs="ML-Revathi"/>
          <w:b/>
          <w:bCs/>
          <w:sz w:val="28"/>
          <w:szCs w:val="28"/>
        </w:rPr>
        <w:t xml:space="preserve">Xn </w:t>
      </w:r>
      <w:proofErr w:type="spellStart"/>
      <w:r w:rsidRPr="00E321B9">
        <w:rPr>
          <w:rFonts w:ascii="ML-TTKarthika" w:hAnsi="ML-TTKarthika" w:cs="ML-Revathi"/>
          <w:b/>
          <w:bCs/>
          <w:sz w:val="28"/>
          <w:szCs w:val="28"/>
        </w:rPr>
        <w:t>hgnsbmcp¡pw</w:t>
      </w:r>
      <w:proofErr w:type="spellEnd"/>
      <w:r w:rsidRPr="00E321B9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6E00D430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21B9">
        <w:rPr>
          <w:rFonts w:ascii="ML-TTKarthika" w:hAnsi="ML-TTKarthika" w:cs="ML-Revathi"/>
          <w:sz w:val="24"/>
          <w:szCs w:val="24"/>
        </w:rPr>
        <w:t xml:space="preserve">            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n cmtPjv </w:t>
      </w:r>
    </w:p>
    <w:p w14:paraId="30D91B6B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21B9">
        <w:rPr>
          <w:rFonts w:ascii="ML-TTKarthika" w:hAnsi="ML-TTKarthika" w:cs="ML-Revathi"/>
          <w:sz w:val="24"/>
          <w:szCs w:val="24"/>
        </w:rPr>
        <w:t xml:space="preserve">            </w:t>
      </w:r>
    </w:p>
    <w:p w14:paraId="13FD9398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21B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321B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321B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t\XrXz¯nÂ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kap¶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]²Xn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hn`mK¯nsâ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ka{K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ptcmKXn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hgnsbmcp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¡psa¶v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 B\¡c ]©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tNme¡pf¼nÂ ]²XnbpsS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«§Ä,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F¶nhbv¡pff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dnthmÄhn§v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^­v,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^­v, {_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Imcytijn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F¶nhbv¡pÅ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[ ^­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pIfpsS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hnXcWhpw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a{´n.   </w:t>
      </w:r>
    </w:p>
    <w:p w14:paraId="0213D8C8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702ABA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21B9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\§Ä, `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F¶nhÀs¡Ãmw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[¯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kap¶Xn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]²XnbpsS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Imcytijn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hnZym`ymk¯n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\v {_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oIcWw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F«p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kn.Un.FkpIÄ¡v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Hmtcm¶n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\pw H¼Xv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phZn¨n«p­v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15000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hoXhpw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hoXhpamWv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dnthmÄhn§v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^­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`n¡pI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hÄWd_nenän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dnU£³ ^­pw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m\s¯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>¯\£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aam¡p¶Xn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>\¯n\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pw ]T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bm{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X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psaÃmapff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klmbambmWv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]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]«</w:t>
      </w:r>
      <w:proofErr w:type="spellStart"/>
      <w:proofErr w:type="gramEnd"/>
      <w:r w:rsidRPr="00E321B9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Ip«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nIfpsS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]T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\\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\pw {_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tImgvkpIÄ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\v Hcp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kwLSn¸n¡p¶Xn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XpS§p¶Xnsâ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C{</w:t>
      </w:r>
      <w:proofErr w:type="spellStart"/>
      <w:proofErr w:type="gramEnd"/>
      <w:r w:rsidRPr="00E321B9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km¼¯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nI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´pWIÄ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Un.FkpIfpw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hbv¡p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apdbv¡v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^­v A\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phZn¡pw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]«</w:t>
      </w:r>
      <w:proofErr w:type="spellStart"/>
      <w:proofErr w:type="gramEnd"/>
      <w:r w:rsidRPr="00E321B9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hn`mK¡mÀ¡p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th­nbpÅ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kap¶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BZyambn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S¸m¡nbXv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IpgÂa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µ¯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c­maXmbn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Xr¯mebnemWv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. C\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n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aq¶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mb¯pIfnÂ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Xr¯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mebnÂ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hnebncp¯p¶Xn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y£\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I½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nänbpw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y£\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mb¯vXe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I½nänbpw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¡psa¶pw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</w:p>
    <w:p w14:paraId="4023F2A5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2082F3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21B9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sF.Fkv.Hm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B\¡c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n¯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d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¸qÀ</w:t>
      </w:r>
      <w:proofErr w:type="spellEnd"/>
      <w:proofErr w:type="gramStart"/>
      <w:r w:rsidRPr="00E321B9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cXqÀ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mKetÈcn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Xncpanät¡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Xr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¯me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sXfnbn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¨ IemImc³amÀ¡pw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IemImcnIÄ¡papÅ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BZchpw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´n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</w:p>
    <w:p w14:paraId="004C8A69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66815D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21B9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 AUz.hn.]n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dPo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 A[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amt\PÀ {]`mIc³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[ {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knUâpamcmb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jd^p±o³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If¯nÂ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, hn.hn _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meN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{µ³, ]«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tZiIkanXn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hnPne³kv,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tamWn«dn§v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.]n {io\nhmk³,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\n_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So¨À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,  B\¡c {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Ønc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A[y£³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meN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{µ³,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y£amcmb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eo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apcfo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[c³,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kpPmX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at\mlc³,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eX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kÂKpW³,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kpPnX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Pb{]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Imiv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kuay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kXoi³, t_\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mÀ«n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nIfmb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keow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]n.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thWp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amkväÀ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kqc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aea¡mhv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ioPn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ISh¯v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Kncojv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]n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pcm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</w:p>
    <w:p w14:paraId="5E7D8E7F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D091CF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21B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321B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321B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t\XrXz¯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nÂ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hn`mK¯n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Poht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\m]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m[n ]²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XnbmWv "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kap¶Xn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'. t\cs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IpgÂaµw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vtfm¡nÂ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r w:rsidRPr="00E321B9">
        <w:rPr>
          <w:rFonts w:ascii="ML-TTKarthika" w:hAnsi="ML-TTKarthika" w:cs="ML-Revathi"/>
          <w:sz w:val="24"/>
          <w:szCs w:val="24"/>
        </w:rPr>
        <w:lastRenderedPageBreak/>
        <w:t>2023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emWv</w:t>
      </w:r>
      <w:r w:rsidRPr="00E321B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]</w:t>
      </w:r>
      <w:r w:rsidRPr="00E321B9">
        <w:rPr>
          <w:rFonts w:ascii="ML-TTKarthika" w:hAnsi="ML-TTKarthika" w:cs="ML-TTKarthika"/>
          <w:sz w:val="24"/>
          <w:szCs w:val="24"/>
        </w:rPr>
        <w:t>²</w:t>
      </w:r>
      <w:r w:rsidRPr="00E321B9">
        <w:rPr>
          <w:rFonts w:ascii="ML-TTKarthika" w:hAnsi="ML-TTKarthika" w:cs="ML-Revathi"/>
          <w:sz w:val="24"/>
          <w:szCs w:val="24"/>
        </w:rPr>
        <w:t>Xn</w:t>
      </w:r>
      <w:r w:rsidRPr="00E321B9">
        <w:rPr>
          <w:rFonts w:ascii="ML-TTKarthika" w:hAnsi="ML-TTKarthika" w:cs="ML-TTKarthika"/>
          <w:sz w:val="24"/>
          <w:szCs w:val="24"/>
        </w:rPr>
        <w:t>¡</w:t>
      </w:r>
      <w:r w:rsidRPr="00E321B9">
        <w:rPr>
          <w:rFonts w:ascii="ML-TTKarthika" w:hAnsi="ML-TTKarthika" w:cs="ML-Revathi"/>
          <w:sz w:val="24"/>
          <w:szCs w:val="24"/>
        </w:rPr>
        <w:t xml:space="preserve">v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XpS</w:t>
      </w:r>
      <w:r w:rsidRPr="00E321B9">
        <w:rPr>
          <w:rFonts w:ascii="ML-TTKarthika" w:hAnsi="ML-TTKarthika" w:cs="ML-TTKarthika"/>
          <w:sz w:val="24"/>
          <w:szCs w:val="24"/>
        </w:rPr>
        <w:t>¡</w:t>
      </w:r>
      <w:r w:rsidRPr="00E321B9">
        <w:rPr>
          <w:rFonts w:ascii="ML-TTKarthika" w:hAnsi="ML-TTKarthika" w:cs="ML-Revathi"/>
          <w:sz w:val="24"/>
          <w:szCs w:val="24"/>
        </w:rPr>
        <w:t>an</w:t>
      </w:r>
      <w:r w:rsidRPr="00E321B9">
        <w:rPr>
          <w:rFonts w:ascii="ML-TTKarthika" w:hAnsi="ML-TTKarthika" w:cs="ML-TTKarthika"/>
          <w:sz w:val="24"/>
          <w:szCs w:val="24"/>
        </w:rPr>
        <w:t>«</w:t>
      </w:r>
      <w:r w:rsidRPr="00E321B9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hnPbw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ssIhcn</w:t>
      </w:r>
      <w:r w:rsidRPr="00E321B9">
        <w:rPr>
          <w:rFonts w:ascii="ML-TTKarthika" w:hAnsi="ML-TTKarthika" w:cs="ML-TTKarthika"/>
          <w:sz w:val="24"/>
          <w:szCs w:val="24"/>
        </w:rPr>
        <w:t>¨</w:t>
      </w:r>
      <w:r w:rsidRPr="00E321B9">
        <w:rPr>
          <w:rFonts w:ascii="ML-TTKarthika" w:hAnsi="ML-TTKarthika" w:cs="ML-Revathi"/>
          <w:sz w:val="24"/>
          <w:szCs w:val="24"/>
        </w:rPr>
        <w:t>Xns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XpS</w:t>
      </w:r>
      <w:r w:rsidRPr="00E321B9">
        <w:rPr>
          <w:rFonts w:ascii="ML-TTKarthika" w:hAnsi="ML-TTKarthika" w:cs="ML-TTKarthika"/>
          <w:sz w:val="24"/>
          <w:szCs w:val="24"/>
        </w:rPr>
        <w:t>À¶</w:t>
      </w:r>
      <w:r w:rsidRPr="00E321B9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Xr</w:t>
      </w:r>
      <w:r w:rsidRPr="00E321B9">
        <w:rPr>
          <w:rFonts w:ascii="ML-TTKarthika" w:hAnsi="ML-TTKarthika" w:cs="ML-TTKarthika"/>
          <w:sz w:val="24"/>
          <w:szCs w:val="24"/>
        </w:rPr>
        <w:t>¯</w:t>
      </w:r>
      <w:r w:rsidRPr="00E321B9">
        <w:rPr>
          <w:rFonts w:ascii="ML-TTKarthika" w:hAnsi="ML-TTKarthika" w:cs="ML-Revathi"/>
          <w:sz w:val="24"/>
          <w:szCs w:val="24"/>
        </w:rPr>
        <w:t>mebnte</w:t>
      </w:r>
      <w:r w:rsidRPr="00E321B9">
        <w:rPr>
          <w:rFonts w:ascii="ML-TTKarthika" w:hAnsi="ML-TTKarthika" w:cs="ML-TTKarthika"/>
          <w:sz w:val="24"/>
          <w:szCs w:val="24"/>
        </w:rPr>
        <w:t>¡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</w:t>
      </w:r>
      <w:r w:rsidRPr="00E321B9">
        <w:rPr>
          <w:rFonts w:ascii="ML-TTKarthika" w:hAnsi="ML-TTKarthika" w:cs="ML-TTKarthika"/>
          <w:sz w:val="24"/>
          <w:szCs w:val="24"/>
        </w:rPr>
        <w:t>²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</w:t>
      </w:r>
      <w:proofErr w:type="gramEnd"/>
      <w:r w:rsidRPr="00E321B9">
        <w:rPr>
          <w:rFonts w:ascii="ML-TTKarthika" w:hAnsi="ML-TTKarthika" w:cs="ML-TTKarthika"/>
          <w:sz w:val="24"/>
          <w:szCs w:val="24"/>
        </w:rPr>
        <w:t>¸</w:t>
      </w:r>
      <w:r w:rsidRPr="00E321B9">
        <w:rPr>
          <w:rFonts w:ascii="ML-TTKarthika" w:hAnsi="ML-TTKarthika" w:cs="ML-Revathi"/>
          <w:sz w:val="24"/>
          <w:szCs w:val="24"/>
        </w:rPr>
        <w:t>n</w:t>
      </w:r>
      <w:r w:rsidRPr="00E321B9">
        <w:rPr>
          <w:rFonts w:ascii="ML-TTKarthika" w:hAnsi="ML-TTKarthika" w:cs="ML-TTKarthika"/>
          <w:sz w:val="24"/>
          <w:szCs w:val="24"/>
        </w:rPr>
        <w:t>¡</w:t>
      </w:r>
      <w:r w:rsidRPr="00E321B9">
        <w:rPr>
          <w:rFonts w:ascii="ML-TTKarthika" w:hAnsi="ML-TTKarthika" w:cs="ML-Revathi"/>
          <w:sz w:val="24"/>
          <w:szCs w:val="24"/>
        </w:rPr>
        <w:t>p</w:t>
      </w:r>
      <w:r w:rsidRPr="00E321B9">
        <w:rPr>
          <w:rFonts w:ascii="ML-TTKarthika" w:hAnsi="ML-TTKarthika" w:cs="ML-TTKarthika"/>
          <w:sz w:val="24"/>
          <w:szCs w:val="24"/>
        </w:rPr>
        <w:t>¶</w:t>
      </w:r>
      <w:r w:rsidRPr="00E321B9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</w:p>
    <w:p w14:paraId="09767EEE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21B9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aWvUe¯nÂ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I¸qÀ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mKetÈcn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Xncpanät¡mSv</w:t>
      </w:r>
      <w:proofErr w:type="spellEnd"/>
      <w:proofErr w:type="gramStart"/>
      <w:r w:rsidRPr="00E321B9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n¯d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, B\¡c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cXqÀ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proofErr w:type="gramEnd"/>
      <w:r w:rsidRPr="00E321B9">
        <w:rPr>
          <w:rFonts w:ascii="ML-TTKarthika" w:hAnsi="ML-TTKarthika" w:cs="ML-Revathi"/>
          <w:sz w:val="24"/>
          <w:szCs w:val="24"/>
        </w:rPr>
        <w:t>mb¯pIfnse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477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D¶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XnIfnemWv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7875 ]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. </w:t>
      </w:r>
    </w:p>
    <w:p w14:paraId="21F023F0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9F7FDD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321B9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321B9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5F8F450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C16F49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21B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321B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io </w:t>
      </w:r>
    </w:p>
    <w:p w14:paraId="69D735A2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317A45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21B9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052C6A8F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21B9">
        <w:rPr>
          <w:rFonts w:ascii="ML-TTKarthika" w:hAnsi="ML-TTKarthika" w:cs="ML-Revathi"/>
          <w:sz w:val="24"/>
          <w:szCs w:val="24"/>
        </w:rPr>
        <w:t xml:space="preserve">1.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¡pÅ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C.F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>^v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S¯p¶p</w:t>
      </w:r>
      <w:proofErr w:type="spellEnd"/>
    </w:p>
    <w:p w14:paraId="140099FD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21B9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kap¶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nÀhln¨v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14:paraId="76203CEF" w14:textId="77777777" w:rsidR="007927FD" w:rsidRPr="00E321B9" w:rsidRDefault="007927FD" w:rsidP="007927F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21B9">
        <w:rPr>
          <w:rFonts w:ascii="ML-TTKarthika" w:hAnsi="ML-TTKarthika" w:cs="ML-Revathi"/>
          <w:sz w:val="24"/>
          <w:szCs w:val="24"/>
        </w:rPr>
        <w:t xml:space="preserve">3.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anIhn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sF.Fkv.Hm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Un.Fkn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\v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321B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321B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21B9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lmcw</w:t>
      </w:r>
      <w:proofErr w:type="spellEnd"/>
      <w:proofErr w:type="gramEnd"/>
      <w:r w:rsidRPr="00E321B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21B9">
        <w:rPr>
          <w:rFonts w:ascii="ML-TTKarthika" w:hAnsi="ML-TTKarthika" w:cs="ML-Revathi"/>
          <w:sz w:val="24"/>
          <w:szCs w:val="24"/>
        </w:rPr>
        <w:t>ÂIp¶p</w:t>
      </w:r>
      <w:proofErr w:type="spellEnd"/>
    </w:p>
    <w:p w14:paraId="4DCE956C" w14:textId="77777777" w:rsidR="00470681" w:rsidRDefault="00470681" w:rsidP="007927FD">
      <w:pPr>
        <w:rPr>
          <w:rFonts w:ascii="ML-TTKarthika" w:hAnsi="ML-TTKarthika"/>
        </w:rPr>
      </w:pPr>
    </w:p>
    <w:p w14:paraId="3B84F39A" w14:textId="7BD6B8B2" w:rsidR="00E321B9" w:rsidRDefault="00E321B9" w:rsidP="007927F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77789127" wp14:editId="497BEEF3">
            <wp:extent cx="5943600" cy="3970020"/>
            <wp:effectExtent l="0" t="0" r="0" b="0"/>
            <wp:docPr id="107663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36416" name="Picture 10766364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602C2" w14:textId="77777777" w:rsidR="00E321B9" w:rsidRDefault="00E321B9" w:rsidP="007927FD">
      <w:pPr>
        <w:rPr>
          <w:rFonts w:ascii="ML-TTKarthika" w:hAnsi="ML-TTKarthika"/>
        </w:rPr>
      </w:pPr>
    </w:p>
    <w:p w14:paraId="2E596011" w14:textId="392095C3" w:rsidR="00E321B9" w:rsidRDefault="00E321B9" w:rsidP="007927F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321E3B2C" wp14:editId="735D8246">
            <wp:extent cx="5943600" cy="3970020"/>
            <wp:effectExtent l="0" t="0" r="0" b="0"/>
            <wp:docPr id="929321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21794" name="Picture 9293217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B7D0" w14:textId="77777777" w:rsidR="00E321B9" w:rsidRDefault="00E321B9" w:rsidP="007927FD">
      <w:pPr>
        <w:rPr>
          <w:rFonts w:ascii="ML-TTKarthika" w:hAnsi="ML-TTKarthika"/>
        </w:rPr>
      </w:pPr>
    </w:p>
    <w:p w14:paraId="3DC312E1" w14:textId="5703978C" w:rsidR="00E321B9" w:rsidRDefault="00E321B9" w:rsidP="007927F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3FD9AECD" wp14:editId="33A6BFAA">
            <wp:extent cx="5943600" cy="3970020"/>
            <wp:effectExtent l="0" t="0" r="0" b="0"/>
            <wp:docPr id="12865439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43985" name="Picture 12865439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EED7" w14:textId="77777777" w:rsidR="00E321B9" w:rsidRDefault="00E321B9" w:rsidP="007927FD">
      <w:pPr>
        <w:rPr>
          <w:rFonts w:ascii="ML-TTKarthika" w:hAnsi="ML-TTKarthika"/>
        </w:rPr>
      </w:pPr>
    </w:p>
    <w:p w14:paraId="43C7B903" w14:textId="6011866C" w:rsidR="00E321B9" w:rsidRDefault="00E321B9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4DBD773D" w14:textId="77777777" w:rsidR="00E321B9" w:rsidRPr="00E321B9" w:rsidRDefault="00E321B9" w:rsidP="00E321B9">
      <w:pPr>
        <w:rPr>
          <w:rFonts w:ascii="Kartika" w:hAnsi="Kartika" w:cs="Kartika"/>
          <w:lang w:val="en-IN"/>
        </w:rPr>
      </w:pPr>
      <w:proofErr w:type="spellStart"/>
      <w:r w:rsidRPr="00E321B9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E321B9">
        <w:rPr>
          <w:rFonts w:ascii="Kartika" w:hAnsi="Kartika" w:cs="Kartika"/>
          <w:lang w:val="en-IN"/>
        </w:rPr>
        <w:br/>
        <w:t>23-8-2025</w:t>
      </w:r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പട്ടികജാതി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വിഭാഗത്തിന്റെ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സമഗ്ര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വികസനത്തിന്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സമുന്നതി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വഴിയൊരുക്കും</w:t>
      </w:r>
      <w:proofErr w:type="spellEnd"/>
      <w:r w:rsidRPr="00E321B9">
        <w:rPr>
          <w:rFonts w:ascii="Kartika" w:hAnsi="Kartika" w:cs="Kartika"/>
          <w:lang w:val="en-IN"/>
        </w:rPr>
        <w:t xml:space="preserve">: </w:t>
      </w:r>
      <w:proofErr w:type="spellStart"/>
      <w:r w:rsidRPr="00E321B9">
        <w:rPr>
          <w:rFonts w:ascii="Kartika" w:hAnsi="Kartika" w:cs="Kartika"/>
          <w:lang w:val="en-IN"/>
        </w:rPr>
        <w:t>തദ്ദേശ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സ്വയംഭരണ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എക്സൈസ്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പാർലമെന്റ്റികാര്യ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മന്ത്രി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എം.ബി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രാജേഷ്</w:t>
      </w:r>
      <w:proofErr w:type="spellEnd"/>
      <w:r w:rsidRPr="00E321B9">
        <w:rPr>
          <w:rFonts w:ascii="Kartika" w:hAnsi="Kartika" w:cs="Kartika"/>
          <w:lang w:val="en-IN"/>
        </w:rPr>
        <w:br/>
        <w:t>           </w:t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തിരുവനന്തപുരം</w:t>
      </w:r>
      <w:proofErr w:type="spellEnd"/>
      <w:r w:rsidRPr="00E321B9">
        <w:rPr>
          <w:rFonts w:ascii="Kartika" w:hAnsi="Kartika" w:cs="Kartika"/>
          <w:lang w:val="en-IN"/>
        </w:rPr>
        <w:t xml:space="preserve">: </w:t>
      </w:r>
      <w:proofErr w:type="spellStart"/>
      <w:r w:rsidRPr="00E321B9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നേതൃത്വത്തി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നടപ്പാക്കുന്ന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സമുന്നതി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പട്ടികജാതി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വിഭാഗത്തിന്റെ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സമഗ്ര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പുരോഗതിക്ക്</w:t>
      </w:r>
      <w:proofErr w:type="spellEnd"/>
      <w:r w:rsidRPr="00E321B9">
        <w:rPr>
          <w:rFonts w:ascii="Kartika" w:hAnsi="Kartika" w:cs="Kartika"/>
          <w:lang w:val="en-IN"/>
        </w:rPr>
        <w:t xml:space="preserve">  </w:t>
      </w:r>
      <w:proofErr w:type="spellStart"/>
      <w:r w:rsidRPr="00E321B9">
        <w:rPr>
          <w:rFonts w:ascii="Kartika" w:hAnsi="Kartika" w:cs="Kartika"/>
          <w:lang w:val="en-IN"/>
        </w:rPr>
        <w:t>വഴിയൊരുക്കുമെന്ന്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തദ്ദേശ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സ്വയംഭരണ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എക്സൈസ്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പാർലമെന്റ്റി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കാര്യ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മന്ത്രി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എം.ബി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രാജേഷ്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പറഞ്ഞു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പാലക്കാട്</w:t>
      </w:r>
      <w:proofErr w:type="spellEnd"/>
      <w:r w:rsidRPr="00E321B9">
        <w:rPr>
          <w:rFonts w:ascii="Kartika" w:hAnsi="Kartika" w:cs="Kartika"/>
          <w:lang w:val="en-IN"/>
        </w:rPr>
        <w:t xml:space="preserve">  </w:t>
      </w:r>
      <w:proofErr w:type="spellStart"/>
      <w:r w:rsidRPr="00E321B9">
        <w:rPr>
          <w:rFonts w:ascii="Kartika" w:hAnsi="Kartika" w:cs="Kartika"/>
          <w:lang w:val="en-IN"/>
        </w:rPr>
        <w:t>ആനക്കര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പഞ്ചായത്തിലെ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ചോലക്കുളമ്പി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പദ്ധതിയുടെ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ഉദ്ഘാടനവും</w:t>
      </w:r>
      <w:proofErr w:type="spellEnd"/>
      <w:r w:rsidRPr="00E321B9">
        <w:rPr>
          <w:rFonts w:ascii="Kartika" w:hAnsi="Kartika" w:cs="Kartika"/>
          <w:lang w:val="en-IN"/>
        </w:rPr>
        <w:t xml:space="preserve">  </w:t>
      </w:r>
      <w:proofErr w:type="spellStart"/>
      <w:r w:rsidRPr="00E321B9">
        <w:rPr>
          <w:rFonts w:ascii="Kartika" w:hAnsi="Kartika" w:cs="Kartika"/>
          <w:lang w:val="en-IN"/>
        </w:rPr>
        <w:t>അയൽക്കൂട്ടങ്ങ</w:t>
      </w:r>
      <w:proofErr w:type="spellEnd"/>
      <w:r w:rsidRPr="00E321B9">
        <w:rPr>
          <w:rFonts w:ascii="Kartika" w:hAnsi="Kartika" w:cs="Kartika"/>
          <w:lang w:val="en-IN"/>
        </w:rPr>
        <w:t>ൾ</w:t>
      </w:r>
      <w:proofErr w:type="gram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</w:t>
      </w:r>
      <w:proofErr w:type="spellEnd"/>
      <w:r w:rsidRPr="00E321B9">
        <w:rPr>
          <w:rFonts w:ascii="Kartika" w:hAnsi="Kartika" w:cs="Kartika"/>
          <w:lang w:val="en-IN"/>
        </w:rPr>
        <w:t>ൾ</w:t>
      </w:r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എന്നിവയ്ക്കുളള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റിവോൾവിങ്ങ്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ഫണ്ട്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കമ്യൂണിറ്റി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എന്റർപ്രൈസ്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ഫണ്ട്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ബ്രിഡ്ജ്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കോഴ്സ്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നടത്തിപ്പ്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കാര്യശേഷി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വികസന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പരിശീലനം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സാമൂഹ്യ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വികസനം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എന്നിവയ്ക്കുള്ള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വിവിധ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ഫണ്ടുകളുടെ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വിതരണവും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നിർവഹിച്ചു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സംസാരിക്കുകയായിരുന്നു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മന്ത്രി</w:t>
      </w:r>
      <w:proofErr w:type="spellEnd"/>
      <w:r w:rsidRPr="00E321B9">
        <w:rPr>
          <w:rFonts w:ascii="Kartika" w:hAnsi="Kartika" w:cs="Kartika"/>
          <w:lang w:val="en-IN"/>
        </w:rPr>
        <w:t>.  </w:t>
      </w:r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കുട്ടിക</w:t>
      </w:r>
      <w:proofErr w:type="spellEnd"/>
      <w:r w:rsidRPr="00E321B9">
        <w:rPr>
          <w:rFonts w:ascii="Kartika" w:hAnsi="Kartika" w:cs="Kartika"/>
          <w:lang w:val="en-IN"/>
        </w:rPr>
        <w:t xml:space="preserve">ൾ, </w:t>
      </w:r>
      <w:proofErr w:type="spellStart"/>
      <w:r w:rsidRPr="00E321B9">
        <w:rPr>
          <w:rFonts w:ascii="Kartika" w:hAnsi="Kartika" w:cs="Kartika"/>
          <w:lang w:val="en-IN"/>
        </w:rPr>
        <w:t>യുവജനങ്ങ</w:t>
      </w:r>
      <w:proofErr w:type="spellEnd"/>
      <w:r w:rsidRPr="00E321B9">
        <w:rPr>
          <w:rFonts w:ascii="Kartika" w:hAnsi="Kartika" w:cs="Kartika"/>
          <w:lang w:val="en-IN"/>
        </w:rPr>
        <w:t xml:space="preserve">ൾ, </w:t>
      </w:r>
      <w:proofErr w:type="spellStart"/>
      <w:r w:rsidRPr="00E321B9">
        <w:rPr>
          <w:rFonts w:ascii="Kartika" w:hAnsi="Kartika" w:cs="Kartika"/>
          <w:lang w:val="en-IN"/>
        </w:rPr>
        <w:t>വയോജനങ്ങ</w:t>
      </w:r>
      <w:proofErr w:type="spellEnd"/>
      <w:r w:rsidRPr="00E321B9">
        <w:rPr>
          <w:rFonts w:ascii="Kartika" w:hAnsi="Kartika" w:cs="Kartika"/>
          <w:lang w:val="en-IN"/>
        </w:rPr>
        <w:t xml:space="preserve">ൾ, </w:t>
      </w:r>
      <w:proofErr w:type="spellStart"/>
      <w:r w:rsidRPr="00E321B9">
        <w:rPr>
          <w:rFonts w:ascii="Kartika" w:hAnsi="Kartika" w:cs="Kartika"/>
          <w:lang w:val="en-IN"/>
        </w:rPr>
        <w:t>ഭിന്നശേഷിക്കാ</w:t>
      </w:r>
      <w:proofErr w:type="spellEnd"/>
      <w:r w:rsidRPr="00E321B9">
        <w:rPr>
          <w:rFonts w:ascii="Kartika" w:hAnsi="Kartika" w:cs="Kartika"/>
          <w:lang w:val="en-IN"/>
        </w:rPr>
        <w:t xml:space="preserve">ർ </w:t>
      </w:r>
      <w:proofErr w:type="spellStart"/>
      <w:r w:rsidRPr="00E321B9">
        <w:rPr>
          <w:rFonts w:ascii="Kartika" w:hAnsi="Kartika" w:cs="Kartika"/>
          <w:lang w:val="en-IN"/>
        </w:rPr>
        <w:t>എന്നിവർക്കെല്ലാം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പ്രയോജനം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ലഭിക്കുന്ന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വിധത്തിലാണ്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സമുന്നതി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പദ്ധതിയുടെ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നടത്തിപ്പ്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കുടുംബശ്രീ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അംഗങ്ങൾക്ക്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കാര്യശേഷി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വികസനം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കുട്ടികളുടെ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വിദ്യാഭ്യാസത്തിന്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ബ്രിഡ്ജ്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കോഴ്സ്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സംരംഭ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രൂപീകരണം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തുടങ്ങിയ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പ്രവർത്തനങ്ങ</w:t>
      </w:r>
      <w:proofErr w:type="spellEnd"/>
      <w:r w:rsidRPr="00E321B9">
        <w:rPr>
          <w:rFonts w:ascii="Kartika" w:hAnsi="Kartika" w:cs="Kartika"/>
          <w:lang w:val="en-IN"/>
        </w:rPr>
        <w:t xml:space="preserve">ൾ </w:t>
      </w:r>
      <w:proofErr w:type="spellStart"/>
      <w:r w:rsidRPr="00E321B9">
        <w:rPr>
          <w:rFonts w:ascii="Kartika" w:hAnsi="Kartika" w:cs="Kartika"/>
          <w:lang w:val="en-IN"/>
        </w:rPr>
        <w:t>മികച്ച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രീതിയി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നടപ്പാക്കുന്നതിനായി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നടപ്പാക്കുന്ന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എട്ടു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ഡി.എസുകൾക്ക്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ഒാരോന്നിനും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ഒമ്പത്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ലക്ഷം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രൂപ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വീതം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അനുവദിച്ചിട്ടുണ്ട്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അയൽക്കൂട്ടങ്ങൾക്ക്</w:t>
      </w:r>
      <w:proofErr w:type="spellEnd"/>
      <w:r w:rsidRPr="00E321B9">
        <w:rPr>
          <w:rFonts w:ascii="Kartika" w:hAnsi="Kartika" w:cs="Kartika"/>
          <w:lang w:val="en-IN"/>
        </w:rPr>
        <w:t xml:space="preserve"> 15000 </w:t>
      </w:r>
      <w:proofErr w:type="spellStart"/>
      <w:r w:rsidRPr="00E321B9">
        <w:rPr>
          <w:rFonts w:ascii="Kartika" w:hAnsi="Kartika" w:cs="Kartika"/>
          <w:lang w:val="en-IN"/>
        </w:rPr>
        <w:t>രൂപ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വീതവും</w:t>
      </w:r>
      <w:proofErr w:type="spellEnd"/>
      <w:r w:rsidRPr="00E321B9">
        <w:rPr>
          <w:rFonts w:ascii="Kartika" w:hAnsi="Kartika" w:cs="Kartika"/>
          <w:lang w:val="en-IN"/>
        </w:rPr>
        <w:t xml:space="preserve">  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ഡി.എസുകൾക്ക്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ഒരു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ലക്ഷം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രൂപ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വീതവുമാണ്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റിവോൾവിങ്ങ്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ഫണ്ടായി</w:t>
      </w:r>
      <w:proofErr w:type="spellEnd"/>
      <w:r w:rsidRPr="00E321B9">
        <w:rPr>
          <w:rFonts w:ascii="Kartika" w:hAnsi="Kartika" w:cs="Kartika"/>
          <w:lang w:val="en-IN"/>
        </w:rPr>
        <w:t xml:space="preserve">  </w:t>
      </w:r>
      <w:proofErr w:type="spellStart"/>
      <w:r w:rsidRPr="00E321B9">
        <w:rPr>
          <w:rFonts w:ascii="Kartika" w:hAnsi="Kartika" w:cs="Kartika"/>
          <w:lang w:val="en-IN"/>
        </w:rPr>
        <w:t>ലഭിക്കുക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ഡി.എസുകൾക്ക്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വൾണറബിലിറ്റി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റിഡക്ഷ</w:t>
      </w:r>
      <w:proofErr w:type="spellEnd"/>
      <w:r w:rsidRPr="00E321B9">
        <w:rPr>
          <w:rFonts w:ascii="Kartika" w:hAnsi="Kartika" w:cs="Kartika"/>
          <w:lang w:val="en-IN"/>
        </w:rPr>
        <w:t xml:space="preserve">ൻ </w:t>
      </w:r>
      <w:proofErr w:type="spellStart"/>
      <w:r w:rsidRPr="00E321B9">
        <w:rPr>
          <w:rFonts w:ascii="Kartika" w:hAnsi="Kartika" w:cs="Kartika"/>
          <w:lang w:val="en-IN"/>
        </w:rPr>
        <w:t>ഫണ്ടും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ലഭിക്കും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അയൽക്കൂട്ട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സംവിധാനത്തെ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പ്രവർത്തനക്ഷമമാക്കുന്നതിനും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വിവിധ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പരിശീലനത്തിനും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പഠനയാത്ര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നടത്തുന്നതിനുമെല്ലാമുളള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സാമ്പത്തിക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സഹായമായാണ്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ഡി.എസുകൾക്ക്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ഒരു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ലക്ഷം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രൂപ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നൽകുന്നത്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പട്ടികജാതി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മേഖലയിലെ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കുട്ടികളുടെ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പഠനനിലവാരം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മെച്ചപ്പെടുത്തുന്നതിനും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ബ്രിഡ്ജ്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കോഴ്സുക</w:t>
      </w:r>
      <w:proofErr w:type="spellEnd"/>
      <w:r w:rsidRPr="00E321B9">
        <w:rPr>
          <w:rFonts w:ascii="Kartika" w:hAnsi="Kartika" w:cs="Kartika"/>
          <w:lang w:val="en-IN"/>
        </w:rPr>
        <w:t xml:space="preserve">ൾ </w:t>
      </w:r>
      <w:proofErr w:type="spellStart"/>
      <w:r w:rsidRPr="00E321B9">
        <w:rPr>
          <w:rFonts w:ascii="Kartika" w:hAnsi="Kartika" w:cs="Kartika"/>
          <w:lang w:val="en-IN"/>
        </w:rPr>
        <w:t>നടപ്പാക്കുന്നതിന്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ഒരു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ലക്ഷം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രൂപ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വീതം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ലഭിക്കും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വിവിധ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സാമൂഹിക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വികസന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പ്രവർത്തനങ്ങ</w:t>
      </w:r>
      <w:proofErr w:type="spellEnd"/>
      <w:r w:rsidRPr="00E321B9">
        <w:rPr>
          <w:rFonts w:ascii="Kartika" w:hAnsi="Kartika" w:cs="Kartika"/>
          <w:lang w:val="en-IN"/>
        </w:rPr>
        <w:t xml:space="preserve">ൾ </w:t>
      </w:r>
      <w:proofErr w:type="spellStart"/>
      <w:r w:rsidRPr="00E321B9">
        <w:rPr>
          <w:rFonts w:ascii="Kartika" w:hAnsi="Kartika" w:cs="Kartika"/>
          <w:lang w:val="en-IN"/>
        </w:rPr>
        <w:t>സംഘടിപ്പിക്കുന്നതിനായി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ഡി.എസുകൾക്കും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ഒരു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ലക്ഷം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വീതം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നൽകും</w:t>
      </w:r>
      <w:proofErr w:type="spellEnd"/>
      <w:r w:rsidRPr="00E321B9">
        <w:rPr>
          <w:rFonts w:ascii="Kartika" w:hAnsi="Kartika" w:cs="Kartika"/>
          <w:lang w:val="en-IN"/>
        </w:rPr>
        <w:t>.  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തുടങ്ങുന്നതിന്റെ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ഭാഗമായാണ്</w:t>
      </w:r>
      <w:proofErr w:type="spellEnd"/>
      <w:r w:rsidRPr="00E321B9">
        <w:rPr>
          <w:rFonts w:ascii="Kartika" w:hAnsi="Kartika" w:cs="Kartika"/>
          <w:lang w:val="en-IN"/>
        </w:rPr>
        <w:t xml:space="preserve"> ഈ </w:t>
      </w:r>
      <w:proofErr w:type="spellStart"/>
      <w:r w:rsidRPr="00E321B9">
        <w:rPr>
          <w:rFonts w:ascii="Kartika" w:hAnsi="Kartika" w:cs="Kartika"/>
          <w:lang w:val="en-IN"/>
        </w:rPr>
        <w:t>വർഷം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ഇത്രയും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സാമ്പത്തിക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പിന്തുണക</w:t>
      </w:r>
      <w:proofErr w:type="spellEnd"/>
      <w:r w:rsidRPr="00E321B9">
        <w:rPr>
          <w:rFonts w:ascii="Kartika" w:hAnsi="Kartika" w:cs="Kartika"/>
          <w:lang w:val="en-IN"/>
        </w:rPr>
        <w:t xml:space="preserve">ൾ </w:t>
      </w:r>
      <w:proofErr w:type="spellStart"/>
      <w:r w:rsidRPr="00E321B9">
        <w:rPr>
          <w:rFonts w:ascii="Kartika" w:hAnsi="Kartika" w:cs="Kartika"/>
          <w:lang w:val="en-IN"/>
        </w:rPr>
        <w:t>നൽകുന്നത്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ഡി.എസുകളും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lastRenderedPageBreak/>
        <w:t>അയൽക്കൂട്ടങ്ങളും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കൂടുത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മെച്ചപ്പെട്ട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പ്രവർത്തനം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കാഴ്ച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വയ്ക്കുന്ന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മുറയ്ക്ക്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കൂടുത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ഫണ്ട്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അനുവദിക്കും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പട്ടികജാതി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വിഭാഗക്കാർക്കു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വേണ്ടിയുള്ള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സമുന്നതി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സംസ്ഥാനത്ത്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ആദ്യമായി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നടപ്പാക്കിയത്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കുഴൽമന്ദത്താണ്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രണ്ടാമതായി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നടപ്പാക്കുന്നത്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തൃത്താലയിലാണ്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ഇനി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പത്തനംതിട്ട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ജില്ലയി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മൂന്നു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പഞ്ചായത്തുകളി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നടപ്പാക്കും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തൃത്താലയി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പ്രവർത്തനങ്ങ</w:t>
      </w:r>
      <w:proofErr w:type="spellEnd"/>
      <w:r w:rsidRPr="00E321B9">
        <w:rPr>
          <w:rFonts w:ascii="Kartika" w:hAnsi="Kartika" w:cs="Kartika"/>
          <w:lang w:val="en-IN"/>
        </w:rPr>
        <w:t xml:space="preserve">ൾ </w:t>
      </w:r>
      <w:proofErr w:type="spellStart"/>
      <w:r w:rsidRPr="00E321B9">
        <w:rPr>
          <w:rFonts w:ascii="Kartika" w:hAnsi="Kartika" w:cs="Kartika"/>
          <w:lang w:val="en-IN"/>
        </w:rPr>
        <w:t>വിലയിരുത്തുന്നതിനായി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എം.</w:t>
      </w:r>
      <w:proofErr w:type="gramStart"/>
      <w:r w:rsidRPr="00E321B9">
        <w:rPr>
          <w:rFonts w:ascii="Kartika" w:hAnsi="Kartika" w:cs="Kartika"/>
          <w:lang w:val="en-IN"/>
        </w:rPr>
        <w:t>എൽ.എ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അധ്യക്ഷനായി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ജില്ലാതല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കമ്മിറ്റിയും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പഞ്ചായത്ത്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പ്രസിഡന്റ്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അധ്യക്ഷനായി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പഞ്ചായത്ത്തല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കമ്മിറ്റിയും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രൂപീകരിക്കുമെന്നും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മന്ത്രി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പറഞ്ഞു</w:t>
      </w:r>
      <w:proofErr w:type="spellEnd"/>
      <w:r w:rsidRPr="00E321B9">
        <w:rPr>
          <w:rFonts w:ascii="Kartika" w:hAnsi="Kartika" w:cs="Kartika"/>
          <w:lang w:val="en-IN"/>
        </w:rPr>
        <w:t>.</w:t>
      </w:r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തുടർന്ന്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ഐ.എസ്</w:t>
      </w:r>
      <w:proofErr w:type="gramEnd"/>
      <w:r w:rsidRPr="00E321B9">
        <w:rPr>
          <w:rFonts w:ascii="Kartika" w:hAnsi="Kartika" w:cs="Kartika"/>
          <w:lang w:val="en-IN"/>
        </w:rPr>
        <w:t>.ഒാ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അംഗീകാരം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നേടിയ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ആനക്കര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പട്ടിത്തറ</w:t>
      </w:r>
      <w:proofErr w:type="spellEnd"/>
      <w:r w:rsidRPr="00E321B9">
        <w:rPr>
          <w:rFonts w:ascii="Kartika" w:hAnsi="Kartika" w:cs="Kartika"/>
          <w:lang w:val="en-IN"/>
        </w:rPr>
        <w:t>,  </w:t>
      </w:r>
      <w:proofErr w:type="spellStart"/>
      <w:r w:rsidRPr="00E321B9">
        <w:rPr>
          <w:rFonts w:ascii="Kartika" w:hAnsi="Kartika" w:cs="Kartika"/>
          <w:lang w:val="en-IN"/>
        </w:rPr>
        <w:t>കപ്പൂ</w:t>
      </w:r>
      <w:proofErr w:type="spellEnd"/>
      <w:r w:rsidRPr="00E321B9">
        <w:rPr>
          <w:rFonts w:ascii="Kartika" w:hAnsi="Kartika" w:cs="Kartika"/>
          <w:lang w:val="en-IN"/>
        </w:rPr>
        <w:t>ർ</w:t>
      </w:r>
      <w:proofErr w:type="gram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പരതൂ</w:t>
      </w:r>
      <w:proofErr w:type="spellEnd"/>
      <w:r w:rsidRPr="00E321B9">
        <w:rPr>
          <w:rFonts w:ascii="Kartika" w:hAnsi="Kartika" w:cs="Kartika"/>
          <w:lang w:val="en-IN"/>
        </w:rPr>
        <w:t xml:space="preserve">ർ, </w:t>
      </w:r>
      <w:proofErr w:type="spellStart"/>
      <w:r w:rsidRPr="00E321B9">
        <w:rPr>
          <w:rFonts w:ascii="Kartika" w:hAnsi="Kartika" w:cs="Kartika"/>
          <w:lang w:val="en-IN"/>
        </w:rPr>
        <w:t>ചാലിശ്ശേരി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നാഗലശ്ശേരി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തിരുമിറ്റക്കോട്</w:t>
      </w:r>
      <w:proofErr w:type="spellEnd"/>
      <w:r w:rsidRPr="00E321B9">
        <w:rPr>
          <w:rFonts w:ascii="Kartika" w:hAnsi="Kartika" w:cs="Kartika"/>
          <w:lang w:val="en-IN"/>
        </w:rPr>
        <w:t>,  </w:t>
      </w:r>
      <w:proofErr w:type="spellStart"/>
      <w:r w:rsidRPr="00E321B9">
        <w:rPr>
          <w:rFonts w:ascii="Kartika" w:hAnsi="Kartika" w:cs="Kartika"/>
          <w:lang w:val="en-IN"/>
        </w:rPr>
        <w:t>തൃത്താല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ഡി.എസുകൾക്കും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വിവിധ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മേഖലയി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പ്രതിഭ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തെളിയിച്ച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കലാകാരൻമാർക്കും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കലാകാരികൾക്കുമുള്ള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ആദരവും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മന്ത്രി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നൽകി</w:t>
      </w:r>
      <w:proofErr w:type="spellEnd"/>
      <w:r w:rsidRPr="00E321B9">
        <w:rPr>
          <w:rFonts w:ascii="Kartika" w:hAnsi="Kartika" w:cs="Kartika"/>
          <w:lang w:val="en-IN"/>
        </w:rPr>
        <w:t>.</w:t>
      </w:r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തൃത്താല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ബ്ളോക്ക്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പഞ്ചായത്ത്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പ്രസിഡന്റ്</w:t>
      </w:r>
      <w:proofErr w:type="spellEnd"/>
      <w:r w:rsidRPr="00E321B9">
        <w:rPr>
          <w:rFonts w:ascii="Kartika" w:hAnsi="Kartika" w:cs="Kartika"/>
          <w:lang w:val="en-IN"/>
        </w:rPr>
        <w:t xml:space="preserve">  </w:t>
      </w:r>
      <w:proofErr w:type="spellStart"/>
      <w:r w:rsidRPr="00E321B9">
        <w:rPr>
          <w:rFonts w:ascii="Kartika" w:hAnsi="Kartika" w:cs="Kartika"/>
          <w:lang w:val="en-IN"/>
        </w:rPr>
        <w:t>അഡ്വ</w:t>
      </w:r>
      <w:proofErr w:type="gramEnd"/>
      <w:r w:rsidRPr="00E321B9">
        <w:rPr>
          <w:rFonts w:ascii="Kartika" w:hAnsi="Kartika" w:cs="Kartika"/>
          <w:lang w:val="en-IN"/>
        </w:rPr>
        <w:t>.</w:t>
      </w:r>
      <w:proofErr w:type="gramStart"/>
      <w:r w:rsidRPr="00E321B9">
        <w:rPr>
          <w:rFonts w:ascii="Kartika" w:hAnsi="Kartika" w:cs="Kartika"/>
          <w:lang w:val="en-IN"/>
        </w:rPr>
        <w:t>വി.പി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റജീന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അധ്യക്ഷത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വഹിച്ചു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കുടുംബശ്രീ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സ്റ്റേറ്റ്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പ്രോഗ്രാം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മാനേജ</w:t>
      </w:r>
      <w:proofErr w:type="spellEnd"/>
      <w:r w:rsidRPr="00E321B9">
        <w:rPr>
          <w:rFonts w:ascii="Kartika" w:hAnsi="Kartika" w:cs="Kartika"/>
          <w:lang w:val="en-IN"/>
        </w:rPr>
        <w:t xml:space="preserve">ർ </w:t>
      </w:r>
      <w:proofErr w:type="spellStart"/>
      <w:r w:rsidRPr="00E321B9">
        <w:rPr>
          <w:rFonts w:ascii="Kartika" w:hAnsi="Kartika" w:cs="Kartika"/>
          <w:lang w:val="en-IN"/>
        </w:rPr>
        <w:t>പ്രഭാകര</w:t>
      </w:r>
      <w:proofErr w:type="spellEnd"/>
      <w:r w:rsidRPr="00E321B9">
        <w:rPr>
          <w:rFonts w:ascii="Kartika" w:hAnsi="Kartika" w:cs="Kartika"/>
          <w:lang w:val="en-IN"/>
        </w:rPr>
        <w:t xml:space="preserve">ൻ </w:t>
      </w:r>
      <w:proofErr w:type="spellStart"/>
      <w:r w:rsidRPr="00E321B9">
        <w:rPr>
          <w:rFonts w:ascii="Kartika" w:hAnsi="Kartika" w:cs="Kartika"/>
          <w:lang w:val="en-IN"/>
        </w:rPr>
        <w:t>എം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വിശദീകരിച്ചു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വിവിധ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പ്രസിഡന്റുമാരായ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ഷറഫുദ്ദീ</w:t>
      </w:r>
      <w:proofErr w:type="spellEnd"/>
      <w:r w:rsidRPr="00E321B9">
        <w:rPr>
          <w:rFonts w:ascii="Kartika" w:hAnsi="Kartika" w:cs="Kartika"/>
          <w:lang w:val="en-IN"/>
        </w:rPr>
        <w:t xml:space="preserve">ൻ </w:t>
      </w:r>
      <w:proofErr w:type="spellStart"/>
      <w:r w:rsidRPr="00E321B9">
        <w:rPr>
          <w:rFonts w:ascii="Kartika" w:hAnsi="Kartika" w:cs="Kartika"/>
          <w:lang w:val="en-IN"/>
        </w:rPr>
        <w:t>കളത്തി</w:t>
      </w:r>
      <w:proofErr w:type="spellEnd"/>
      <w:r w:rsidRPr="00E321B9">
        <w:rPr>
          <w:rFonts w:ascii="Kartika" w:hAnsi="Kartika" w:cs="Kartika"/>
          <w:lang w:val="en-IN"/>
        </w:rPr>
        <w:t xml:space="preserve">ൽ,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വി.വി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ബാലചന്ദ്ര</w:t>
      </w:r>
      <w:proofErr w:type="spellEnd"/>
      <w:r w:rsidRPr="00E321B9">
        <w:rPr>
          <w:rFonts w:ascii="Kartika" w:hAnsi="Kartika" w:cs="Kartika"/>
          <w:lang w:val="en-IN"/>
        </w:rPr>
        <w:t xml:space="preserve">ൻ, </w:t>
      </w:r>
      <w:proofErr w:type="spellStart"/>
      <w:r w:rsidRPr="00E321B9">
        <w:rPr>
          <w:rFonts w:ascii="Kartika" w:hAnsi="Kartika" w:cs="Kartika"/>
          <w:lang w:val="en-IN"/>
        </w:rPr>
        <w:t>പട്ടികജാതി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വികസന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വകുപ്പ്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ജില്ലാ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ഉപദേശകസമിതി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അംഗവും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വിജിലൻസ്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മോണിട്ടറിങ്ങ്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സമിതി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അംഗവുമായ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കെ.പി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ശ്രീനിവാസ</w:t>
      </w:r>
      <w:proofErr w:type="spellEnd"/>
      <w:r w:rsidRPr="00E321B9">
        <w:rPr>
          <w:rFonts w:ascii="Kartika" w:hAnsi="Kartika" w:cs="Kartika"/>
          <w:lang w:val="en-IN"/>
        </w:rPr>
        <w:t xml:space="preserve">ൻ, </w:t>
      </w:r>
      <w:proofErr w:type="spellStart"/>
      <w:r w:rsidRPr="00E321B9">
        <w:rPr>
          <w:rFonts w:ascii="Kartika" w:hAnsi="Kartika" w:cs="Kartika"/>
          <w:lang w:val="en-IN"/>
        </w:rPr>
        <w:t>ജില്ലാ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പഞ്ചായത്ത്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അംഗം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ഷാനിബ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ടീച്ച</w:t>
      </w:r>
      <w:proofErr w:type="spellEnd"/>
      <w:r w:rsidRPr="00E321B9">
        <w:rPr>
          <w:rFonts w:ascii="Kartika" w:hAnsi="Kartika" w:cs="Kartika"/>
          <w:lang w:val="en-IN"/>
        </w:rPr>
        <w:t>ർ,  </w:t>
      </w:r>
      <w:proofErr w:type="spellStart"/>
      <w:r w:rsidRPr="00E321B9">
        <w:rPr>
          <w:rFonts w:ascii="Kartika" w:hAnsi="Kartika" w:cs="Kartika"/>
          <w:lang w:val="en-IN"/>
        </w:rPr>
        <w:t>ആനക്കര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സ്ഥിര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സമിതി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അധ്യക്ഷ</w:t>
      </w:r>
      <w:proofErr w:type="spellEnd"/>
      <w:r w:rsidRPr="00E321B9">
        <w:rPr>
          <w:rFonts w:ascii="Kartika" w:hAnsi="Kartika" w:cs="Kartika"/>
          <w:lang w:val="en-IN"/>
        </w:rPr>
        <w:t xml:space="preserve">ൻ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പി.കെ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ബാലചന്ദ്ര</w:t>
      </w:r>
      <w:proofErr w:type="spellEnd"/>
      <w:r w:rsidRPr="00E321B9">
        <w:rPr>
          <w:rFonts w:ascii="Kartika" w:hAnsi="Kartika" w:cs="Kartika"/>
          <w:lang w:val="en-IN"/>
        </w:rPr>
        <w:t xml:space="preserve">ൻ, </w:t>
      </w:r>
      <w:proofErr w:type="spellStart"/>
      <w:r w:rsidRPr="00E321B9">
        <w:rPr>
          <w:rFonts w:ascii="Kartika" w:hAnsi="Kartika" w:cs="Kartika"/>
          <w:lang w:val="en-IN"/>
        </w:rPr>
        <w:t>കുടുംബശ്രീ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അധ്യക്ഷമാരായ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ലീനാ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രവി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ബിന്ദു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മുരളീധര</w:t>
      </w:r>
      <w:proofErr w:type="spellEnd"/>
      <w:r w:rsidRPr="00E321B9">
        <w:rPr>
          <w:rFonts w:ascii="Kartika" w:hAnsi="Kartika" w:cs="Kartika"/>
          <w:lang w:val="en-IN"/>
        </w:rPr>
        <w:t xml:space="preserve">ൻ, </w:t>
      </w:r>
      <w:proofErr w:type="spellStart"/>
      <w:r w:rsidRPr="00E321B9">
        <w:rPr>
          <w:rFonts w:ascii="Kartika" w:hAnsi="Kartika" w:cs="Kartika"/>
          <w:lang w:val="en-IN"/>
        </w:rPr>
        <w:t>സുജാത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മനോഹര</w:t>
      </w:r>
      <w:proofErr w:type="spellEnd"/>
      <w:r w:rsidRPr="00E321B9">
        <w:rPr>
          <w:rFonts w:ascii="Kartika" w:hAnsi="Kartika" w:cs="Kartika"/>
          <w:lang w:val="en-IN"/>
        </w:rPr>
        <w:t xml:space="preserve">ൻ, </w:t>
      </w:r>
      <w:proofErr w:type="spellStart"/>
      <w:r w:rsidRPr="00E321B9">
        <w:rPr>
          <w:rFonts w:ascii="Kartika" w:hAnsi="Kartika" w:cs="Kartika"/>
          <w:lang w:val="en-IN"/>
        </w:rPr>
        <w:t>ലത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സൽഗുണ</w:t>
      </w:r>
      <w:proofErr w:type="spellEnd"/>
      <w:r w:rsidRPr="00E321B9">
        <w:rPr>
          <w:rFonts w:ascii="Kartika" w:hAnsi="Kartika" w:cs="Kartika"/>
          <w:lang w:val="en-IN"/>
        </w:rPr>
        <w:t xml:space="preserve">ൻ, </w:t>
      </w:r>
      <w:proofErr w:type="spellStart"/>
      <w:r w:rsidRPr="00E321B9">
        <w:rPr>
          <w:rFonts w:ascii="Kartika" w:hAnsi="Kartika" w:cs="Kartika"/>
          <w:lang w:val="en-IN"/>
        </w:rPr>
        <w:t>സുജിത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ജയപ്രകാശ്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സൗമ്യ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സതീശ</w:t>
      </w:r>
      <w:proofErr w:type="spellEnd"/>
      <w:r w:rsidRPr="00E321B9">
        <w:rPr>
          <w:rFonts w:ascii="Kartika" w:hAnsi="Kartika" w:cs="Kartika"/>
          <w:lang w:val="en-IN"/>
        </w:rPr>
        <w:t xml:space="preserve">ൻ, </w:t>
      </w:r>
      <w:proofErr w:type="spellStart"/>
      <w:r w:rsidRPr="00E321B9">
        <w:rPr>
          <w:rFonts w:ascii="Kartika" w:hAnsi="Kartika" w:cs="Kartika"/>
          <w:lang w:val="en-IN"/>
        </w:rPr>
        <w:t>ബേനസീ</w:t>
      </w:r>
      <w:proofErr w:type="spellEnd"/>
      <w:r w:rsidRPr="00E321B9">
        <w:rPr>
          <w:rFonts w:ascii="Kartika" w:hAnsi="Kartika" w:cs="Kartika"/>
          <w:lang w:val="en-IN"/>
        </w:rPr>
        <w:t xml:space="preserve">ർ, </w:t>
      </w:r>
      <w:proofErr w:type="spellStart"/>
      <w:r w:rsidRPr="00E321B9">
        <w:rPr>
          <w:rFonts w:ascii="Kartika" w:hAnsi="Kartika" w:cs="Kartika"/>
          <w:lang w:val="en-IN"/>
        </w:rPr>
        <w:t>വിവിധ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പാർട്ടി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പ്രതിനിധികളായ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സലീം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കെ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പി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വേണു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മാസ്റ്റ</w:t>
      </w:r>
      <w:proofErr w:type="spellEnd"/>
      <w:r w:rsidRPr="00E321B9">
        <w:rPr>
          <w:rFonts w:ascii="Kartika" w:hAnsi="Kartika" w:cs="Kartika"/>
          <w:lang w:val="en-IN"/>
        </w:rPr>
        <w:t xml:space="preserve">ർ, </w:t>
      </w:r>
      <w:proofErr w:type="spellStart"/>
      <w:r w:rsidRPr="00E321B9">
        <w:rPr>
          <w:rFonts w:ascii="Kartika" w:hAnsi="Kartika" w:cs="Kartika"/>
          <w:lang w:val="en-IN"/>
        </w:rPr>
        <w:t>സൂര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മലമക്കാവ്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ശ്രീജി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കടവത്ത്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ഗിരീഷ്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കുമാ</w:t>
      </w:r>
      <w:proofErr w:type="spellEnd"/>
      <w:r w:rsidRPr="00E321B9">
        <w:rPr>
          <w:rFonts w:ascii="Kartika" w:hAnsi="Kartika" w:cs="Kartika"/>
          <w:lang w:val="en-IN"/>
        </w:rPr>
        <w:t xml:space="preserve">ർ </w:t>
      </w:r>
      <w:proofErr w:type="spellStart"/>
      <w:r w:rsidRPr="00E321B9">
        <w:rPr>
          <w:rFonts w:ascii="Kartika" w:hAnsi="Kartika" w:cs="Kartika"/>
          <w:lang w:val="en-IN"/>
        </w:rPr>
        <w:t>പി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എന്നിവ</w:t>
      </w:r>
      <w:proofErr w:type="spellEnd"/>
      <w:r w:rsidRPr="00E321B9">
        <w:rPr>
          <w:rFonts w:ascii="Kartika" w:hAnsi="Kartika" w:cs="Kartika"/>
          <w:lang w:val="en-IN"/>
        </w:rPr>
        <w:t xml:space="preserve">ർ </w:t>
      </w:r>
      <w:proofErr w:type="spellStart"/>
      <w:r w:rsidRPr="00E321B9">
        <w:rPr>
          <w:rFonts w:ascii="Kartika" w:hAnsi="Kartika" w:cs="Kartika"/>
          <w:lang w:val="en-IN"/>
        </w:rPr>
        <w:t>പങ്കെടുത്തു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കുടുംബശ്രീ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ജില്ലാ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മിഷ</w:t>
      </w:r>
      <w:proofErr w:type="spellEnd"/>
      <w:r w:rsidRPr="00E321B9">
        <w:rPr>
          <w:rFonts w:ascii="Kartika" w:hAnsi="Kartika" w:cs="Kartika"/>
          <w:lang w:val="en-IN"/>
        </w:rPr>
        <w:t xml:space="preserve">ൻ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കോർഡിനേറ്റ</w:t>
      </w:r>
      <w:proofErr w:type="spellEnd"/>
      <w:r w:rsidRPr="00E321B9">
        <w:rPr>
          <w:rFonts w:ascii="Kartika" w:hAnsi="Kartika" w:cs="Kartika"/>
          <w:lang w:val="en-IN"/>
        </w:rPr>
        <w:t>ർ  </w:t>
      </w:r>
      <w:proofErr w:type="spellStart"/>
      <w:r w:rsidRPr="00E321B9">
        <w:rPr>
          <w:rFonts w:ascii="Kartika" w:hAnsi="Kartika" w:cs="Kartika"/>
          <w:lang w:val="en-IN"/>
        </w:rPr>
        <w:t>അനുരാധ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എസ്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നന്ദി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പറഞ്ഞു</w:t>
      </w:r>
      <w:proofErr w:type="spellEnd"/>
      <w:r w:rsidRPr="00E321B9">
        <w:rPr>
          <w:rFonts w:ascii="Kartika" w:hAnsi="Kartika" w:cs="Kartika"/>
          <w:lang w:val="en-IN"/>
        </w:rPr>
        <w:t>.</w:t>
      </w:r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നേതൃത്വത്തി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പട്ടികജാതി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വിഭാഗത്തിനായി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നടപ്പാക്കുന്ന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പ്രതേ്യക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ജീവനോപാധി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പദ്ധതിയാണ്</w:t>
      </w:r>
      <w:proofErr w:type="spellEnd"/>
      <w:r w:rsidRPr="00E321B9">
        <w:rPr>
          <w:rFonts w:ascii="Kartika" w:hAnsi="Kartika" w:cs="Kartika"/>
          <w:lang w:val="en-IN"/>
        </w:rPr>
        <w:t xml:space="preserve"> "</w:t>
      </w:r>
      <w:proofErr w:type="spellStart"/>
      <w:r w:rsidRPr="00E321B9">
        <w:rPr>
          <w:rFonts w:ascii="Kartika" w:hAnsi="Kartika" w:cs="Kartika"/>
          <w:lang w:val="en-IN"/>
        </w:rPr>
        <w:t>സമുന്നതി</w:t>
      </w:r>
      <w:proofErr w:type="spellEnd"/>
      <w:r w:rsidRPr="00E321B9">
        <w:rPr>
          <w:rFonts w:ascii="Kartika" w:hAnsi="Kartika" w:cs="Kartika"/>
          <w:lang w:val="en-IN"/>
        </w:rPr>
        <w:t xml:space="preserve">'. </w:t>
      </w:r>
      <w:proofErr w:type="spellStart"/>
      <w:r w:rsidRPr="00E321B9">
        <w:rPr>
          <w:rFonts w:ascii="Kartika" w:hAnsi="Kartika" w:cs="Kartika"/>
          <w:lang w:val="en-IN"/>
        </w:rPr>
        <w:t>നേരത്തെ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പാലക്കാട്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ജില്ലയിലെ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കുഴൽമന്ദം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ബ്ളോക്കി</w:t>
      </w:r>
      <w:proofErr w:type="spellEnd"/>
      <w:r w:rsidRPr="00E321B9">
        <w:rPr>
          <w:rFonts w:ascii="Kartika" w:hAnsi="Kartika" w:cs="Kartika"/>
          <w:lang w:val="en-IN"/>
        </w:rPr>
        <w:t>ൽ 2023</w:t>
      </w:r>
      <w:proofErr w:type="gramStart"/>
      <w:r w:rsidRPr="00E321B9">
        <w:rPr>
          <w:rFonts w:ascii="Kartika" w:hAnsi="Kartika" w:cs="Kartika"/>
          <w:lang w:val="en-IN"/>
        </w:rPr>
        <w:t>ലാണ്“</w:t>
      </w:r>
      <w:proofErr w:type="gramEnd"/>
      <w:r w:rsidRPr="00E321B9">
        <w:rPr>
          <w:rFonts w:ascii="Kartika" w:hAnsi="Kartika" w:cs="Kartika"/>
          <w:lang w:val="en-IN"/>
        </w:rPr>
        <w:t xml:space="preserve">പദ്ധതിക്ക് </w:t>
      </w:r>
      <w:proofErr w:type="spellStart"/>
      <w:r w:rsidRPr="00E321B9">
        <w:rPr>
          <w:rFonts w:ascii="Kartika" w:hAnsi="Kartika" w:cs="Kartika"/>
          <w:lang w:val="en-IN"/>
        </w:rPr>
        <w:t>തുടക്കമിട്ടത്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ഇത്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വിജയം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കൈവരിച്ചതിനെ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തുടർന്നാണ്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തൃത്താലയിലേക്കും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വ്യാപിപ്പിക്കുന്നത്</w:t>
      </w:r>
      <w:proofErr w:type="spellEnd"/>
      <w:r w:rsidRPr="00E321B9">
        <w:rPr>
          <w:rFonts w:ascii="Kartika" w:hAnsi="Kartika" w:cs="Kartika"/>
          <w:lang w:val="en-IN"/>
        </w:rPr>
        <w:t xml:space="preserve">. </w:t>
      </w:r>
      <w:proofErr w:type="spellStart"/>
      <w:r w:rsidRPr="00E321B9">
        <w:rPr>
          <w:rFonts w:ascii="Kartika" w:hAnsi="Kartika" w:cs="Kartika"/>
          <w:lang w:val="en-IN"/>
        </w:rPr>
        <w:t>തൃത്താല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മണ്ഡലത്തി</w:t>
      </w:r>
      <w:proofErr w:type="spellEnd"/>
      <w:r w:rsidRPr="00E321B9">
        <w:rPr>
          <w:rFonts w:ascii="Kartika" w:hAnsi="Kartika" w:cs="Kartika"/>
          <w:lang w:val="en-IN"/>
        </w:rPr>
        <w:t xml:space="preserve">ൽ </w:t>
      </w:r>
      <w:proofErr w:type="spellStart"/>
      <w:r w:rsidRPr="00E321B9">
        <w:rPr>
          <w:rFonts w:ascii="Kartika" w:hAnsi="Kartika" w:cs="Kartika"/>
          <w:lang w:val="en-IN"/>
        </w:rPr>
        <w:t>ഉൾപ്പെടുന്ന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ചാലിശ്ശേരി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കപ്പൂ</w:t>
      </w:r>
      <w:proofErr w:type="spellEnd"/>
      <w:r w:rsidRPr="00E321B9">
        <w:rPr>
          <w:rFonts w:ascii="Kartika" w:hAnsi="Kartika" w:cs="Kartika"/>
          <w:lang w:val="en-IN"/>
        </w:rPr>
        <w:t xml:space="preserve">ർ, </w:t>
      </w:r>
      <w:proofErr w:type="spellStart"/>
      <w:r w:rsidRPr="00E321B9">
        <w:rPr>
          <w:rFonts w:ascii="Kartika" w:hAnsi="Kartika" w:cs="Kartika"/>
          <w:lang w:val="en-IN"/>
        </w:rPr>
        <w:t>നാഗലശ്ശേരി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തിരുമിറ്റക്കോട്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പട്ടിത്തറ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തൃത്താല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ആനക്കര</w:t>
      </w:r>
      <w:proofErr w:type="spellEnd"/>
      <w:r w:rsidRPr="00E321B9">
        <w:rPr>
          <w:rFonts w:ascii="Kartika" w:hAnsi="Kartika" w:cs="Kartika"/>
          <w:lang w:val="en-IN"/>
        </w:rPr>
        <w:t xml:space="preserve">, </w:t>
      </w:r>
      <w:proofErr w:type="spellStart"/>
      <w:r w:rsidRPr="00E321B9">
        <w:rPr>
          <w:rFonts w:ascii="Kartika" w:hAnsi="Kartika" w:cs="Kartika"/>
          <w:lang w:val="en-IN"/>
        </w:rPr>
        <w:t>പരതൂ</w:t>
      </w:r>
      <w:proofErr w:type="spellEnd"/>
      <w:r w:rsidRPr="00E321B9">
        <w:rPr>
          <w:rFonts w:ascii="Kartika" w:hAnsi="Kartika" w:cs="Kartika"/>
          <w:lang w:val="en-IN"/>
        </w:rPr>
        <w:t xml:space="preserve">ർ </w:t>
      </w:r>
      <w:proofErr w:type="spellStart"/>
      <w:r w:rsidRPr="00E321B9">
        <w:rPr>
          <w:rFonts w:ascii="Kartika" w:hAnsi="Kartika" w:cs="Kartika"/>
          <w:lang w:val="en-IN"/>
        </w:rPr>
        <w:lastRenderedPageBreak/>
        <w:t>പഞ്ചായത്തുകളിലെ</w:t>
      </w:r>
      <w:proofErr w:type="spellEnd"/>
      <w:r w:rsidRPr="00E321B9">
        <w:rPr>
          <w:rFonts w:ascii="Kartika" w:hAnsi="Kartika" w:cs="Kartika"/>
          <w:lang w:val="en-IN"/>
        </w:rPr>
        <w:t xml:space="preserve"> 477 </w:t>
      </w:r>
      <w:proofErr w:type="spellStart"/>
      <w:r w:rsidRPr="00E321B9">
        <w:rPr>
          <w:rFonts w:ascii="Kartika" w:hAnsi="Kartika" w:cs="Kartika"/>
          <w:lang w:val="en-IN"/>
        </w:rPr>
        <w:t>ഉന്നതികളിലാണ്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നടപ്പാക്കുന്നത്</w:t>
      </w:r>
      <w:proofErr w:type="spellEnd"/>
      <w:r w:rsidRPr="00E321B9">
        <w:rPr>
          <w:rFonts w:ascii="Kartika" w:hAnsi="Kartika" w:cs="Kartika"/>
          <w:lang w:val="en-IN"/>
        </w:rPr>
        <w:t xml:space="preserve">.  7875 </w:t>
      </w:r>
      <w:proofErr w:type="spellStart"/>
      <w:r w:rsidRPr="00E321B9">
        <w:rPr>
          <w:rFonts w:ascii="Kartika" w:hAnsi="Kartika" w:cs="Kartika"/>
          <w:lang w:val="en-IN"/>
        </w:rPr>
        <w:t>പട്ടികജാതി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കുടുംബങ്ങൾക്ക്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ഇതിന്റെ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പ്രയോജനം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ലഭിക്കും</w:t>
      </w:r>
      <w:proofErr w:type="spellEnd"/>
      <w:r w:rsidRPr="00E321B9">
        <w:rPr>
          <w:rFonts w:ascii="Kartika" w:hAnsi="Kartika" w:cs="Kartika"/>
          <w:lang w:val="en-IN"/>
        </w:rPr>
        <w:t>.</w:t>
      </w:r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പബ്ളിക്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റിലേഷൻസ്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ഒാഫീസ</w:t>
      </w:r>
      <w:proofErr w:type="spellEnd"/>
      <w:r w:rsidRPr="00E321B9">
        <w:rPr>
          <w:rFonts w:ascii="Kartika" w:hAnsi="Kartika" w:cs="Kartika"/>
          <w:lang w:val="en-IN"/>
        </w:rPr>
        <w:t>ർ</w:t>
      </w:r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കുടുംബശ്രീ</w:t>
      </w:r>
      <w:proofErr w:type="spellEnd"/>
      <w:r w:rsidRPr="00E321B9">
        <w:rPr>
          <w:rFonts w:ascii="Kartika" w:hAnsi="Kartika" w:cs="Kartika"/>
          <w:lang w:val="en-IN"/>
        </w:rPr>
        <w:br/>
      </w:r>
      <w:r w:rsidRPr="00E321B9">
        <w:rPr>
          <w:rFonts w:ascii="Kartika" w:hAnsi="Kartika" w:cs="Kartika"/>
          <w:lang w:val="en-IN"/>
        </w:rPr>
        <w:br/>
      </w:r>
      <w:proofErr w:type="spellStart"/>
      <w:r w:rsidRPr="00E321B9">
        <w:rPr>
          <w:rFonts w:ascii="Kartika" w:hAnsi="Kartika" w:cs="Kartika"/>
          <w:lang w:val="en-IN"/>
        </w:rPr>
        <w:t>ഫോട്ടോ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അടിക്കുറിപ്പ്</w:t>
      </w:r>
      <w:proofErr w:type="spellEnd"/>
    </w:p>
    <w:p w14:paraId="78942D02" w14:textId="77777777" w:rsidR="00E321B9" w:rsidRPr="00E321B9" w:rsidRDefault="00E321B9" w:rsidP="00E321B9">
      <w:pPr>
        <w:rPr>
          <w:rFonts w:ascii="Kartika" w:hAnsi="Kartika" w:cs="Kartika"/>
          <w:lang w:val="en-IN"/>
        </w:rPr>
      </w:pPr>
    </w:p>
    <w:p w14:paraId="678F9B5D" w14:textId="77777777" w:rsidR="00E321B9" w:rsidRPr="00E321B9" w:rsidRDefault="00E321B9" w:rsidP="00E321B9">
      <w:pPr>
        <w:rPr>
          <w:rFonts w:ascii="Kartika" w:hAnsi="Kartika" w:cs="Kartika"/>
          <w:lang w:val="en-IN"/>
        </w:rPr>
      </w:pPr>
      <w:r w:rsidRPr="00E321B9">
        <w:rPr>
          <w:rFonts w:ascii="Kartika" w:hAnsi="Kartika" w:cs="Kartika"/>
          <w:lang w:val="en-IN"/>
        </w:rPr>
        <w:t xml:space="preserve">1. </w:t>
      </w:r>
      <w:proofErr w:type="spellStart"/>
      <w:r w:rsidRPr="00E321B9">
        <w:rPr>
          <w:rFonts w:ascii="Kartika" w:hAnsi="Kartika" w:cs="Kartika"/>
          <w:lang w:val="en-IN"/>
        </w:rPr>
        <w:t>മന്ത്രി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എം.ബി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രാജേഷ്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ഡി.എസുകൾക്കുള്ള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ഇ.എഫ്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വിതരണം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നടത്തുന്നു</w:t>
      </w:r>
      <w:proofErr w:type="spellEnd"/>
      <w:r w:rsidRPr="00E321B9">
        <w:rPr>
          <w:rFonts w:ascii="Kartika" w:hAnsi="Kartika" w:cs="Kartika"/>
          <w:lang w:val="en-IN"/>
        </w:rPr>
        <w:br/>
        <w:t xml:space="preserve">2. </w:t>
      </w:r>
      <w:proofErr w:type="spellStart"/>
      <w:r w:rsidRPr="00E321B9">
        <w:rPr>
          <w:rFonts w:ascii="Kartika" w:hAnsi="Kartika" w:cs="Kartika"/>
          <w:lang w:val="en-IN"/>
        </w:rPr>
        <w:t>സമുന്നതി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പദ്ധതിയുടെ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ഉദ്ഘാടനം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നിർവഹിച്ച്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മന്ത്രി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എം.ബി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രാജേഷ്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സംസാരിക്കുന്നു</w:t>
      </w:r>
      <w:proofErr w:type="spellEnd"/>
      <w:r w:rsidRPr="00E321B9">
        <w:rPr>
          <w:rFonts w:ascii="Kartika" w:hAnsi="Kartika" w:cs="Kartika"/>
          <w:lang w:val="en-IN"/>
        </w:rPr>
        <w:br/>
        <w:t xml:space="preserve">3. </w:t>
      </w:r>
      <w:proofErr w:type="spellStart"/>
      <w:r w:rsidRPr="00E321B9">
        <w:rPr>
          <w:rFonts w:ascii="Kartika" w:hAnsi="Kartika" w:cs="Kartika"/>
          <w:lang w:val="en-IN"/>
        </w:rPr>
        <w:t>പ്രവർത്തന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മികവിനുള്ള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ഐ.എസ്</w:t>
      </w:r>
      <w:proofErr w:type="gramEnd"/>
      <w:r w:rsidRPr="00E321B9">
        <w:rPr>
          <w:rFonts w:ascii="Kartika" w:hAnsi="Kartika" w:cs="Kartika"/>
          <w:lang w:val="en-IN"/>
        </w:rPr>
        <w:t>.ഒാ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അംഗീകാരം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നേടിയ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സി.</w:t>
      </w:r>
      <w:proofErr w:type="gramStart"/>
      <w:r w:rsidRPr="00E321B9">
        <w:rPr>
          <w:rFonts w:ascii="Kartika" w:hAnsi="Kartika" w:cs="Kartika"/>
          <w:lang w:val="en-IN"/>
        </w:rPr>
        <w:t>ഡി.എസിന്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മന്ത്രി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E321B9">
        <w:rPr>
          <w:rFonts w:ascii="Kartika" w:hAnsi="Kartika" w:cs="Kartika"/>
          <w:lang w:val="en-IN"/>
        </w:rPr>
        <w:t>എം.ബി</w:t>
      </w:r>
      <w:proofErr w:type="spellEnd"/>
      <w:proofErr w:type="gram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രാജേഷ്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ഉപഹാരം</w:t>
      </w:r>
      <w:proofErr w:type="spellEnd"/>
      <w:r w:rsidRPr="00E321B9">
        <w:rPr>
          <w:rFonts w:ascii="Kartika" w:hAnsi="Kartika" w:cs="Kartika"/>
          <w:lang w:val="en-IN"/>
        </w:rPr>
        <w:t xml:space="preserve"> </w:t>
      </w:r>
      <w:proofErr w:type="spellStart"/>
      <w:r w:rsidRPr="00E321B9">
        <w:rPr>
          <w:rFonts w:ascii="Kartika" w:hAnsi="Kartika" w:cs="Kartika"/>
          <w:lang w:val="en-IN"/>
        </w:rPr>
        <w:t>നൽകുന്നു</w:t>
      </w:r>
      <w:proofErr w:type="spellEnd"/>
    </w:p>
    <w:p w14:paraId="1B5ED160" w14:textId="77777777" w:rsidR="00E321B9" w:rsidRPr="00E321B9" w:rsidRDefault="00E321B9" w:rsidP="007927FD">
      <w:pPr>
        <w:rPr>
          <w:rFonts w:ascii="Kartika" w:hAnsi="Kartika" w:cs="Kartika"/>
        </w:rPr>
      </w:pPr>
    </w:p>
    <w:sectPr w:rsidR="00E321B9" w:rsidRPr="00E321B9" w:rsidSect="002173C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681"/>
    <w:rsid w:val="00191819"/>
    <w:rsid w:val="00470681"/>
    <w:rsid w:val="007927FD"/>
    <w:rsid w:val="00E3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1690"/>
  <w15:docId w15:val="{613B9051-3B80-43A6-9F95-3ADB664B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2025-08-23T10:06:00Z</dcterms:created>
  <dcterms:modified xsi:type="dcterms:W3CDTF">2025-08-25T04:18:00Z</dcterms:modified>
</cp:coreProperties>
</file>