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7DF7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03714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B343E2E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03714">
        <w:rPr>
          <w:rFonts w:ascii="ML-TTKarthika" w:hAnsi="ML-TTKarthika" w:cs="ML-Revathi"/>
          <w:sz w:val="24"/>
          <w:szCs w:val="24"/>
        </w:rPr>
        <w:t xml:space="preserve">07þ5þ2025                              </w:t>
      </w:r>
    </w:p>
    <w:p w14:paraId="7E424632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03714">
        <w:rPr>
          <w:rFonts w:ascii="ML-TTKarthika" w:hAnsi="ML-TTKarthika" w:cs="ML-Revathi"/>
          <w:sz w:val="24"/>
          <w:szCs w:val="24"/>
        </w:rPr>
        <w:t xml:space="preserve">                </w:t>
      </w:r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4F8BE40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    </w:t>
      </w:r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>_{io {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XnXe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kwLS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\m 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kwhn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>[m\¯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nse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 {]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hÀ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¯\ </w:t>
      </w:r>
      <w:proofErr w:type="spellStart"/>
      <w:r w:rsidRPr="00C03714">
        <w:rPr>
          <w:rFonts w:ascii="ML-TTKarthika" w:hAnsi="ML-TTKarthika" w:cs="ML-Revathi"/>
          <w:b/>
          <w:bCs/>
          <w:sz w:val="28"/>
          <w:szCs w:val="28"/>
        </w:rPr>
        <w:t>anIhv</w:t>
      </w:r>
      <w:proofErr w:type="spellEnd"/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44B8922D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C03714">
        <w:rPr>
          <w:rFonts w:ascii="ML-TTKarthika" w:hAnsi="ML-TTKarthika" w:cs="ML-Revathi"/>
          <w:b/>
          <w:bCs/>
          <w:sz w:val="28"/>
          <w:szCs w:val="28"/>
        </w:rPr>
        <w:t xml:space="preserve">    </w:t>
      </w:r>
      <w:r w:rsidRPr="00C03714">
        <w:rPr>
          <w:rFonts w:ascii="ML-TTKarthika" w:hAnsi="ML-TTKarthika" w:cs="ML-Revathi"/>
          <w:b/>
          <w:bCs/>
          <w:sz w:val="36"/>
          <w:szCs w:val="36"/>
        </w:rPr>
        <w:t>]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Xnt</w:t>
      </w:r>
      <w:proofErr w:type="spellEnd"/>
      <w:r w:rsidRPr="00C03714">
        <w:rPr>
          <w:rFonts w:ascii="ML-TTKarthika" w:hAnsi="ML-TTKarthika" w:cs="ML-Revathi"/>
          <w:b/>
          <w:bCs/>
          <w:sz w:val="36"/>
          <w:szCs w:val="36"/>
        </w:rPr>
        <w:t>\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gv</w:t>
      </w:r>
      <w:proofErr w:type="spellEnd"/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hn`mK§fnÂ</w:t>
      </w:r>
      <w:proofErr w:type="spellEnd"/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IpSpw</w:t>
      </w:r>
      <w:proofErr w:type="spellEnd"/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_{io 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AhmÀUv</w:t>
      </w:r>
      <w:proofErr w:type="spellEnd"/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 {]Jym]</w:t>
      </w:r>
      <w:proofErr w:type="spellStart"/>
      <w:r w:rsidRPr="00C03714">
        <w:rPr>
          <w:rFonts w:ascii="ML-TTKarthika" w:hAnsi="ML-TTKarthika" w:cs="ML-Revathi"/>
          <w:b/>
          <w:bCs/>
          <w:sz w:val="36"/>
          <w:szCs w:val="36"/>
        </w:rPr>
        <w:t>n¨p</w:t>
      </w:r>
      <w:proofErr w:type="spellEnd"/>
    </w:p>
    <w:p w14:paraId="77CC9ED0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  </w:t>
      </w:r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            </w:t>
      </w:r>
    </w:p>
    <w:p w14:paraId="7FF582ED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¨ AbÂ¡q«w, ]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uÀ®an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(kpÂ¯m³_t¯cn,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\mSv)</w:t>
      </w:r>
    </w:p>
    <w:p w14:paraId="08ACB78F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          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F.Un.Fk,v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Xn¨qÀ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F.Un.Fkv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kn.Un,Fkv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)</w:t>
      </w:r>
    </w:p>
    <w:p w14:paraId="650AAD5B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5A9760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\mSv kpÂ¯m³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t¯cn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[z\n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</w:p>
    <w:p w14:paraId="312252BF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03714">
        <w:rPr>
          <w:rFonts w:ascii="ML-TTKarthika" w:hAnsi="ML-TTKarthika" w:cs="ML-Revathi"/>
          <w:b/>
          <w:bCs/>
          <w:sz w:val="36"/>
          <w:szCs w:val="36"/>
        </w:rPr>
        <w:t xml:space="preserve">      </w:t>
      </w:r>
    </w:p>
    <w:p w14:paraId="0CCD3F8F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_{io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anIhn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GÀs¸Sp¯nb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Xnt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{]Jym]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390C0014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6BE2C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AbÂ¡q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«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uÀ®an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( kpÂ¯m³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t¯cn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\w `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mKy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{io ({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ioIrjvW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AbÂ¡q«w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XncphmWnbqÀ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</w:p>
    <w:p w14:paraId="71E781CB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6B4DF8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F.Un.Fkv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Xn¨qÀ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kn.Un,Fkv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]d¼v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ioIrjvW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am«d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Dfn¡Â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</w:p>
    <w:p w14:paraId="049AFB70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ACB115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{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Kq¸n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pÅ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\mSv kpÂ¯m³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t¯cn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[z\n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\w ]p\ÀÖ\n(t]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mÀ¡pfw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)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kvYm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XncphÅqÀ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hn§vkv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lcn¸mSv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ssh`hw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n«p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241251B7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D5A03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anj³ t\Sn.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PnÃmanj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\w ]¦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n«p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37702371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0C683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DucpkanXn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AKfn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kanXnbnse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ssZhKpWvUv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sPÃn¸md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DucpkanXn¡mWv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Xoiàn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DucpkanXn¡mWv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</w:p>
    <w:p w14:paraId="4B06C85E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419570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`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kRvPoh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\n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Xmsg¡mSv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sFizcy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{io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AarXw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pUvkv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Xncpanät¡mSv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\³a ^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(s]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mgpX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</w:p>
    <w:p w14:paraId="150EDAFB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F39B3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kwcw`I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ico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^(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kn.Un.Fkvþ2,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Genbm½ ^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nen¸v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(]\¯Sn,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kÔy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pfnam¯v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</w:p>
    <w:p w14:paraId="1D9734A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CCB94D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Sow 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(]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qXmSn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, h¬ 18 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F.Pokv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BcWyIw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tlmwtÌ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B³Uv It^ (Aac¼ew,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bv¡mWv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</w:p>
    <w:p w14:paraId="391A5327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F4BE7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kwtbmP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\ {]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¯\w, X\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Xp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{]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¯\w, `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cW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nÀhlWw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ssat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Im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^n\m³kv {]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¯\w)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sNdph¯qÀ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Bcy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</w:p>
    <w:p w14:paraId="653C612E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68FC2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(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kmaqly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b/>
          <w:bCs/>
          <w:sz w:val="24"/>
          <w:szCs w:val="24"/>
        </w:rPr>
        <w:t>hnIk</w:t>
      </w:r>
      <w:proofErr w:type="spellEnd"/>
      <w:r w:rsidRPr="00C03714">
        <w:rPr>
          <w:rFonts w:ascii="ML-TTKarthika" w:hAnsi="ML-TTKarthika" w:cs="ML-Revathi"/>
          <w:b/>
          <w:bCs/>
          <w:sz w:val="24"/>
          <w:szCs w:val="24"/>
        </w:rPr>
        <w:t>\w, sP³UÀ)</w:t>
      </w:r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In\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meqÀþIcn´fw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Imhnepw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]md(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\§Ä t\Sn. </w:t>
      </w:r>
    </w:p>
    <w:p w14:paraId="4E9E20D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5F76B5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(ss{S_Â 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¯\w)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adbqÀ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\w. </w:t>
      </w:r>
    </w:p>
    <w:p w14:paraId="2059CEF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6622C4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taJe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arKkwc£Ww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hchqÀ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t_UUp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hmfIw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IcØam¡n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595079C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5D2A3F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ImÀjntIXc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D]Poh\w)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acnbm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\w t\Sn.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ap«nÂ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imkvXmwtIm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«(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IcØam¡n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342ABA5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3C1E7B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PnÃIÄ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\§Ä t\Sn. </w:t>
      </w:r>
    </w:p>
    <w:p w14:paraId="2B6A4454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03714">
        <w:rPr>
          <w:rFonts w:ascii="ML-TTKarthika" w:hAnsi="ML-TTKarthika" w:cs="ML-Revathi"/>
          <w:sz w:val="24"/>
          <w:szCs w:val="24"/>
        </w:rPr>
        <w:t xml:space="preserve"> </w:t>
      </w:r>
    </w:p>
    <w:p w14:paraId="26CC16B8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¨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gÈncmP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(a«¶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)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kvIqfn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\w. 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mcssUkv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Ãn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\mSv),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]Iv{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amdt©cn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\§Ä t\Sn. </w:t>
      </w:r>
    </w:p>
    <w:p w14:paraId="7E906044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C9FF3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sP³UÀ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hmgbqÀ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)Pn.BÀ.kn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ntbmSv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Ån¸pdw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t\Sn. </w:t>
      </w:r>
    </w:p>
    <w:p w14:paraId="7751048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285CB3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¨ ]_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dntej³kv 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PnÃbv¡pÅ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IcØam¡n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c­pw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aq¶pw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\§Ä t\Sn. </w:t>
      </w:r>
    </w:p>
    <w:p w14:paraId="79794A51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72D8F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\v ap¼v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AhmÀUp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ÂInbn«ps­¦nepw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anIhn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GÀs¸Sp¯p¶Xv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CXmZyamWv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_{io ]²Xn {]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DuÀPnXam¡p¶Xn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anIhpäXpw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{it²bhpamb t\«§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BZcw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ÂIp¶Xnsâbpw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GÀs¸Sp¯p¶Xv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26FA3786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30E792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y£bpw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I¬ho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dpambn«pÅ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\Xe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pckvImc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nÀWb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I½nänbmWv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Xnt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hn`mK§fnÂ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hnPbnIsf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XncsªSp¯Xv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hnPbnIfmb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FÃmhÀ¡pw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Imjv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AhmÀUpw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pckvImcw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_{io Zn\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Xnt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gn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SmtKmÀ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lmfnÂ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{´n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sN¿psa¶v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3730A85A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B75624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iymwIpamÀ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sI.bp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. </w:t>
      </w:r>
    </w:p>
    <w:p w14:paraId="74708DEC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0197B0" w14:textId="77777777" w:rsidR="00930DE1" w:rsidRPr="00C03714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03714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0371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 </w:t>
      </w:r>
    </w:p>
    <w:p w14:paraId="612505A4" w14:textId="77777777" w:rsidR="00930DE1" w:rsidRDefault="00930DE1" w:rsidP="00930DE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0371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03714">
        <w:rPr>
          <w:rFonts w:ascii="ML-TTKarthika" w:hAnsi="ML-TTKarthika" w:cs="ML-Revathi"/>
          <w:sz w:val="24"/>
          <w:szCs w:val="24"/>
        </w:rPr>
        <w:t xml:space="preserve">_{io  </w:t>
      </w:r>
    </w:p>
    <w:p w14:paraId="27D8D144" w14:textId="43E0E03D" w:rsidR="00C03714" w:rsidRDefault="00C03714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24395207" w14:textId="77777777" w:rsidR="00C03714" w:rsidRDefault="00C03714" w:rsidP="00C03714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C03714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C03714">
        <w:rPr>
          <w:rFonts w:ascii="Kartika" w:hAnsi="Kartika" w:cs="Kartika"/>
          <w:sz w:val="24"/>
          <w:szCs w:val="24"/>
        </w:rPr>
        <w:br/>
        <w:t>07-5-2025</w:t>
      </w:r>
    </w:p>
    <w:p w14:paraId="3ED82B88" w14:textId="3D23DF46" w:rsidR="00C03714" w:rsidRPr="00C03714" w:rsidRDefault="00C03714" w:rsidP="00C03714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ത്രിതല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സംഘടനാ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സംവിധാനത്തിലെ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പ്രവര്‍ത്തന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മികവ്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>:</w:t>
      </w:r>
      <w:r w:rsidRPr="00C03714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b/>
          <w:bCs/>
          <w:sz w:val="28"/>
          <w:szCs w:val="28"/>
        </w:rPr>
        <w:t>പതിനേഴ്</w:t>
      </w:r>
      <w:proofErr w:type="spellEnd"/>
      <w:r w:rsidRPr="00C03714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8"/>
          <w:szCs w:val="28"/>
        </w:rPr>
        <w:t>വിഭാഗങ്ങളില്</w:t>
      </w:r>
      <w:proofErr w:type="spellEnd"/>
      <w:r w:rsidRPr="00C03714">
        <w:rPr>
          <w:rFonts w:ascii="Kartika" w:hAnsi="Kartika" w:cs="Kartika"/>
          <w:b/>
          <w:bCs/>
          <w:sz w:val="28"/>
          <w:szCs w:val="28"/>
        </w:rPr>
        <w:t xml:space="preserve">‍ </w:t>
      </w:r>
      <w:proofErr w:type="spellStart"/>
      <w:r w:rsidRPr="00C03714">
        <w:rPr>
          <w:rFonts w:ascii="Kartika" w:hAnsi="Kartika" w:cs="Kartika"/>
          <w:b/>
          <w:bCs/>
          <w:sz w:val="28"/>
          <w:szCs w:val="28"/>
        </w:rPr>
        <w:t>കുടുംബശ്രീ</w:t>
      </w:r>
      <w:proofErr w:type="spellEnd"/>
      <w:r w:rsidRPr="00C03714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8"/>
          <w:szCs w:val="28"/>
        </w:rPr>
        <w:t>അവാര്‍ഡ്</w:t>
      </w:r>
      <w:proofErr w:type="spellEnd"/>
      <w:r w:rsidRPr="00C03714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8"/>
          <w:szCs w:val="28"/>
        </w:rPr>
        <w:t>പ്രഖ്യാപിച്ചു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br/>
        <w:t>               </w:t>
      </w:r>
      <w:r w:rsidRPr="00C03714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അയല്‍ക്കൂട്ടം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പൗര്‍ണ്ണമി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സുല്‍ത്താന്‍ബത്തേരി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>)</w:t>
      </w:r>
      <w:r w:rsidRPr="00C03714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എ.ഡി.എസ,്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 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തിച്ചൂര്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എ.ഡി.എസ്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സി.ഡി,എസ്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>‍)</w:t>
      </w:r>
      <w:r w:rsidRPr="00C03714">
        <w:rPr>
          <w:rFonts w:ascii="Kartika" w:hAnsi="Kartika" w:cs="Kartika"/>
          <w:b/>
          <w:bCs/>
          <w:sz w:val="24"/>
          <w:szCs w:val="24"/>
        </w:rPr>
        <w:br/>
      </w:r>
      <w:r w:rsidRPr="00C03714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സുല്‍ത്താന്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ബത്തേരി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സി.ഡി.എസിലെ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ധ്വനി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ഗ്രൂപ്പ്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സംസ്ഥാനത്തെ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b/>
          <w:bCs/>
          <w:sz w:val="24"/>
          <w:szCs w:val="24"/>
        </w:rPr>
        <w:t>ഗ്രൂപ്പ്</w:t>
      </w:r>
      <w:proofErr w:type="spellEnd"/>
    </w:p>
    <w:p w14:paraId="25076964" w14:textId="05CA09F7" w:rsidR="00C03714" w:rsidRPr="00C03714" w:rsidRDefault="00C03714" w:rsidP="00C03714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ത്രിതല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സംഘടനാ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സംവിധാനത്തിലെ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മികവിന്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സംസ്ഥാനതലത്തില്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ഏര്‍പ്പെടുത്തിയ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പതിനേഴ്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വിഭാഗങ്ങളിലെ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അവാര്‍ഡ്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വിജയികളെ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കാര്യ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എം.ബി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വാര്‍ത്താ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സമ്മേളനത്തില്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പ്രഖ്യാപിച്ചു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അയല്‍ക്കൂട്ട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>‍  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പൗര്‍ണ്ണമി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അയല്‍ക്കൂട്ടം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 </w:t>
      </w:r>
      <w:proofErr w:type="spellStart"/>
      <w:r w:rsidRPr="00C03714">
        <w:rPr>
          <w:rFonts w:ascii="Kartika" w:hAnsi="Kartika" w:cs="Kartika"/>
          <w:sz w:val="24"/>
          <w:szCs w:val="24"/>
        </w:rPr>
        <w:t>സുല്‍ത്താന്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ബത്തേരി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ഭാഗ്യശ്രീ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03714">
        <w:rPr>
          <w:rFonts w:ascii="Kartika" w:hAnsi="Kartika" w:cs="Kartika"/>
          <w:sz w:val="24"/>
          <w:szCs w:val="24"/>
        </w:rPr>
        <w:t>ശ്രീകൃഷ്ണപുരം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അശ്വതി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അയല്‍ക്കൂട്ടം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തിരുവാണിയൂര്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>)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തിച്ചൂര്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സി.ഡി,എസ്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പുന്നാംപറമ്പ്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ശ്രീകൃഷ്ണപുരം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മാട്ടറ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ഉളിക്കല്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കണ്ണൂര്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ഗ്രൂപ്പിനുള്ള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സുല്‍ത്താന്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ബത്തേരി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ധ്വനി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ഗ്രൂപ്പിനാണ്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പുനര്‍ജ്ജനി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പോര്‍ക്കുളം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ഗ്രൂപ്പിനാണ്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കോഴിക്കോട്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തിരുവള്ളൂര്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വിങ്ങ്സ്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ഓഫ്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ഫയര്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ആലപ്പുഴ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ഹരിപ്പാട്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വൈഭവം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ഗ്രൂപ്പും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പങ്കിട്ടു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മിഷനുള്ള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അവാര്‍ഡ്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കൊല്ലം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മിഷന്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ജില്ലാമിഷനാണ്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മിഷനുകള്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പങ്കിട്ടു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ഊരുസമിതി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അഗളി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സമിതിയിലെ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ദൈവഗുണ്ഡ്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ജെല്ലിപ്പാറ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ഊരുസമിതിക്കാണ്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തിരുനെല്ലി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സ്ത്രീശക്തി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ഊരുസമിതിക്കാണ്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സംരംഭ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സഞ്ജീവനി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ന്യൂട്രിമിക്സ്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യൂണിറ്റ്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താഴെക്കാട്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ഐശ്വര്യ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അമൃതം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ഫുഡ്സ്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തിരുമിറ്റക്കോട്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നന്‍മ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ഫുഡ്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യൂണിറ്റ്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പൊഴുതന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സംരംഭക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ശരീഫ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നഗരസഭാ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സി.ഡി.എസ്-2, 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ഏലിയാമ്മ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ഫിലിപ്പ്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പനത്തടി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സന്ധ്യ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ജെ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പുളിമാത്ത്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ഓക്സിലറി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സംരംഭ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ടീം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ഗ്രാമം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03714">
        <w:rPr>
          <w:rFonts w:ascii="Kartika" w:hAnsi="Kartika" w:cs="Kartika"/>
          <w:sz w:val="24"/>
          <w:szCs w:val="24"/>
        </w:rPr>
        <w:t>പൂതാടി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വണ്</w:t>
      </w:r>
      <w:proofErr w:type="spellEnd"/>
      <w:r w:rsidRPr="00C03714">
        <w:rPr>
          <w:rFonts w:ascii="Kartika" w:hAnsi="Kartika" w:cs="Kartika"/>
          <w:sz w:val="24"/>
          <w:szCs w:val="24"/>
        </w:rPr>
        <w:t>‍ 18 (</w:t>
      </w:r>
      <w:proofErr w:type="spellStart"/>
      <w:r w:rsidRPr="00C03714">
        <w:rPr>
          <w:rFonts w:ascii="Kartika" w:hAnsi="Kartika" w:cs="Kartika"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എ.ജീസ്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ആരണ്യകം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ഹോംസ്റ്റേ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ആന്‍ഡ്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കഫേ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03714">
        <w:rPr>
          <w:rFonts w:ascii="Kartika" w:hAnsi="Kartika" w:cs="Kartika"/>
          <w:sz w:val="24"/>
          <w:szCs w:val="24"/>
        </w:rPr>
        <w:t>അമരമ്പലം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>)</w:t>
      </w:r>
      <w:proofErr w:type="spellStart"/>
      <w:r w:rsidRPr="00C03714">
        <w:rPr>
          <w:rFonts w:ascii="Kartika" w:hAnsi="Kartika" w:cs="Kartika"/>
          <w:sz w:val="24"/>
          <w:szCs w:val="24"/>
        </w:rPr>
        <w:t>യ്ക്കാണ്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സംയോജന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തനതു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ഭരണ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നിര്‍വഹണം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മൈക്രോ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ഫിനാന്‍സ്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ചെറുവത്തൂര്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ആര്യനാട്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lastRenderedPageBreak/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(</w:t>
      </w:r>
      <w:proofErr w:type="spellStart"/>
      <w:r w:rsidRPr="00C03714">
        <w:rPr>
          <w:rFonts w:ascii="Kartika" w:hAnsi="Kartika" w:cs="Kartika"/>
          <w:sz w:val="24"/>
          <w:szCs w:val="24"/>
        </w:rPr>
        <w:t>സാമൂഹ്യ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വികസനം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ജെന്‍ഡര്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കിനാലൂര്</w:t>
      </w:r>
      <w:proofErr w:type="spellEnd"/>
      <w:r w:rsidRPr="00C03714">
        <w:rPr>
          <w:rFonts w:ascii="Kartika" w:hAnsi="Kartika" w:cs="Kartika"/>
          <w:sz w:val="24"/>
          <w:szCs w:val="24"/>
        </w:rPr>
        <w:t>‍-</w:t>
      </w:r>
      <w:proofErr w:type="spellStart"/>
      <w:r w:rsidRPr="00C03714">
        <w:rPr>
          <w:rFonts w:ascii="Kartika" w:hAnsi="Kartika" w:cs="Kartika"/>
          <w:sz w:val="24"/>
          <w:szCs w:val="24"/>
        </w:rPr>
        <w:t>കരിന്തളം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കാവിലുംപാറ</w:t>
      </w:r>
      <w:proofErr w:type="spellEnd"/>
      <w:r w:rsidR="007B48B9">
        <w:rPr>
          <w:rFonts w:ascii="Kartika" w:hAnsi="Kartika" w:cs="Kartika"/>
          <w:sz w:val="24"/>
          <w:szCs w:val="24"/>
        </w:rPr>
        <w:t xml:space="preserve"> </w:t>
      </w:r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കോഴിക്കോട്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ട്രൈബല്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ഇടുക്കി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മറയൂര്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തിരുനെല്ലി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സി.ഡി.എസിനാണ്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കാര്‍ഷിക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മേഖല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മൃഗസംരക്ഷണം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വരവൂര്</w:t>
      </w:r>
      <w:proofErr w:type="spellEnd"/>
      <w:r w:rsidRPr="00C03714">
        <w:rPr>
          <w:rFonts w:ascii="Kartika" w:hAnsi="Kartika" w:cs="Kartika"/>
          <w:sz w:val="24"/>
          <w:szCs w:val="24"/>
        </w:rPr>
        <w:t>‍(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ബേഡഡുക്ക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വാളകം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കരസ്ഥമാക്കി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കാര്‍ഷികേതര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ഉപജീവനം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ഇടുക്കി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മരിയാപുരം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മുട്ടില്</w:t>
      </w:r>
      <w:proofErr w:type="spellEnd"/>
      <w:r w:rsidRPr="00C03714">
        <w:rPr>
          <w:rFonts w:ascii="Kartika" w:hAnsi="Kartika" w:cs="Kartika"/>
          <w:sz w:val="24"/>
          <w:szCs w:val="24"/>
        </w:rPr>
        <w:t>‍(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ശാസ്താംകോട്ട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കൊല്ലം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കരസ്ഥമാക്കി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സ്നേഹിത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ജില്ലകള്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യഥാക്രമം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  <w:t> </w:t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ബഡ്സ്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സ്ഥാപനങ്ങളുടെ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>‍  </w:t>
      </w:r>
      <w:proofErr w:type="spellStart"/>
      <w:r w:rsidRPr="00C03714">
        <w:rPr>
          <w:rFonts w:ascii="Kartika" w:hAnsi="Kartika" w:cs="Kartika"/>
          <w:sz w:val="24"/>
          <w:szCs w:val="24"/>
        </w:rPr>
        <w:t>പഴശ്ശിരാജ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മട്ടന്നൂര്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കണ്ണൂര്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C03714">
        <w:rPr>
          <w:rFonts w:ascii="Kartika" w:hAnsi="Kartika" w:cs="Kartika"/>
          <w:sz w:val="24"/>
          <w:szCs w:val="24"/>
        </w:rPr>
        <w:t>ബഡ്സ്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സ്കൂളിനാണ്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ബഡ്സ്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പാരഡൈസ്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സ്പെഷല്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സ്കൂള്</w:t>
      </w:r>
      <w:proofErr w:type="spellEnd"/>
      <w:r w:rsidRPr="00C03714">
        <w:rPr>
          <w:rFonts w:ascii="Kartika" w:hAnsi="Kartika" w:cs="Kartika"/>
          <w:sz w:val="24"/>
          <w:szCs w:val="24"/>
        </w:rPr>
        <w:t>‍(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തിരുനെല്ലി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),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സ്പെക്ട്രം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സ്പെഷല്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സ്കൂള്</w:t>
      </w:r>
      <w:proofErr w:type="spellEnd"/>
      <w:r w:rsidRPr="00C03714">
        <w:rPr>
          <w:rFonts w:ascii="Kartika" w:hAnsi="Kartika" w:cs="Kartika"/>
          <w:sz w:val="24"/>
          <w:szCs w:val="24"/>
        </w:rPr>
        <w:t>‍(</w:t>
      </w:r>
      <w:proofErr w:type="spellStart"/>
      <w:r w:rsidRPr="00C03714">
        <w:rPr>
          <w:rFonts w:ascii="Kartika" w:hAnsi="Kartika" w:cs="Kartika"/>
          <w:sz w:val="24"/>
          <w:szCs w:val="24"/>
        </w:rPr>
        <w:t>മാറഞ്ചേരി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യഥാക്രമം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ജെന്‍ഡര്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സെന്‍റര്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വാഴയൂര്</w:t>
      </w:r>
      <w:proofErr w:type="spellEnd"/>
      <w:r w:rsidRPr="00C03714">
        <w:rPr>
          <w:rFonts w:ascii="Kartika" w:hAnsi="Kartika" w:cs="Kartika"/>
          <w:sz w:val="24"/>
          <w:szCs w:val="24"/>
        </w:rPr>
        <w:t>‍(</w:t>
      </w:r>
      <w:proofErr w:type="spellStart"/>
      <w:r w:rsidRPr="00C03714">
        <w:rPr>
          <w:rFonts w:ascii="Kartika" w:hAnsi="Kartika" w:cs="Kartika"/>
          <w:sz w:val="24"/>
          <w:szCs w:val="24"/>
        </w:rPr>
        <w:t>മലപ്പുറം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>)ജി.</w:t>
      </w:r>
      <w:proofErr w:type="spellStart"/>
      <w:r w:rsidRPr="00C03714">
        <w:rPr>
          <w:rFonts w:ascii="Kartika" w:hAnsi="Kartika" w:cs="Kartika"/>
          <w:sz w:val="24"/>
          <w:szCs w:val="24"/>
        </w:rPr>
        <w:t>ആര്</w:t>
      </w:r>
      <w:proofErr w:type="spellEnd"/>
      <w:r w:rsidRPr="00C03714">
        <w:rPr>
          <w:rFonts w:ascii="Kartika" w:hAnsi="Kartika" w:cs="Kartika"/>
          <w:sz w:val="24"/>
          <w:szCs w:val="24"/>
        </w:rPr>
        <w:t>‍.</w:t>
      </w:r>
      <w:proofErr w:type="spellStart"/>
      <w:r w:rsidRPr="00C03714">
        <w:rPr>
          <w:rFonts w:ascii="Kartika" w:hAnsi="Kartika" w:cs="Kartika"/>
          <w:sz w:val="24"/>
          <w:szCs w:val="24"/>
        </w:rPr>
        <w:t>സി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നന്ദിയോട്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പള്ളിപ്പുറം</w:t>
      </w:r>
      <w:proofErr w:type="spellEnd"/>
      <w:r w:rsidRPr="00C03714">
        <w:rPr>
          <w:rFonts w:ascii="Kartika" w:hAnsi="Kartika" w:cs="Kartika"/>
          <w:sz w:val="24"/>
          <w:szCs w:val="24"/>
        </w:rPr>
        <w:t>(</w:t>
      </w:r>
      <w:proofErr w:type="spellStart"/>
      <w:r w:rsidRPr="00C03714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)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നടത്തിയ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ജില്ലയ്ക്കുള്ള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സ്ഥാനവും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കൊല്ലം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കരസ്ഥമാക്കി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തൃശൂര്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എറണാകുളം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മിഷനുകള്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യഥാക്രമം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രണ്ടും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മൂന്നും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സ്ഥാനങ്ങള്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നേടി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ഇതിന്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മുമ്പ്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സി.ഡി.എസുകള്‍ക്ക്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അവാര്‍ഡു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നല്‍കിയിട്ടുണ്ടെങ്കിലും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ഇത്രയും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വിഭാഗങ്ങളിലെ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പ്രവര്‍ത്തനമികവിന്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അംഗീകാരം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ഏര്‍പ്പെടുത്തുന്നത്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ഇതാദ്യമാണ്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ഊര്‍ജിതമാക്കുന്നതിനും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മികവുറ്റതും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ശ്രദ്ധേയവുമായ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നേട്ടങ്ങള്‍ക്ക്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ആദരം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നല്‍കുന്നതിന്‍റെയും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അവാര്‍ഡ്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ഏര്‍പ്പെടുത്തുന്നത്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സ്പെഷല്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അധ്യക്ഷയും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കണ്‍വീനറുമായിട്ടുള്ള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പുരസ്കാര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നിര്‍ണയ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കമ്മിറ്റിയാണ്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പതിനേഴ്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വിഭാഗങ്ങളില്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നിന്നുള്ള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വിജയികളെ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തിരഞ്ഞെടുത്തത്</w:t>
      </w:r>
      <w:proofErr w:type="spellEnd"/>
      <w:r w:rsidRPr="00C03714">
        <w:rPr>
          <w:rFonts w:ascii="Kartika" w:hAnsi="Kartika" w:cs="Kartika"/>
          <w:sz w:val="24"/>
          <w:szCs w:val="24"/>
        </w:rPr>
        <w:t>.  </w:t>
      </w:r>
      <w:proofErr w:type="spellStart"/>
      <w:r w:rsidRPr="00C03714">
        <w:rPr>
          <w:rFonts w:ascii="Kartika" w:hAnsi="Kartika" w:cs="Kartika"/>
          <w:sz w:val="24"/>
          <w:szCs w:val="24"/>
        </w:rPr>
        <w:t>സംസ്ഥാനതലത്തില്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വിജയികളായ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എല്ലാവര്‍ക്കും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കാഷ്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അവാര്‍ഡും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മെമന്‍റോയും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സര്‍ട്ടിഫിക്കറ്റും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ഉള്‍പ്പെടുന്ന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പുരസ്കാരം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ദിനമായ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മെയ്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പതിനേഴിന്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ടാഗോര്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ഹാളില്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മുഖ്യമന്ത്രി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വിതരണം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ചെയ്യുമെന്ന്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എം.ബി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പറഞ്ഞു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എച്ച്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ദിനേശന്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ബോഡി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അംഗം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ഗീത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നസീര്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ശ്യാംകുമാര്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കെ.യു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വാര്‍ത്താ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സമ്മേളനത്തില്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03714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C03714">
        <w:rPr>
          <w:rFonts w:ascii="Kartika" w:hAnsi="Kartika" w:cs="Kartika"/>
          <w:sz w:val="24"/>
          <w:szCs w:val="24"/>
        </w:rPr>
        <w:t>.</w:t>
      </w:r>
      <w:r w:rsidRPr="00C03714">
        <w:rPr>
          <w:rFonts w:ascii="Kartika" w:hAnsi="Kartika" w:cs="Kartika"/>
          <w:sz w:val="24"/>
          <w:szCs w:val="24"/>
        </w:rPr>
        <w:br/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C03714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03714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C03714">
        <w:rPr>
          <w:rFonts w:ascii="Kartika" w:hAnsi="Kartika" w:cs="Kartika"/>
          <w:sz w:val="24"/>
          <w:szCs w:val="24"/>
        </w:rPr>
        <w:t>‍</w:t>
      </w:r>
      <w:r w:rsidRPr="00C03714">
        <w:rPr>
          <w:rFonts w:ascii="Kartika" w:hAnsi="Kartika" w:cs="Kartika"/>
          <w:sz w:val="24"/>
          <w:szCs w:val="24"/>
        </w:rPr>
        <w:br/>
      </w:r>
      <w:proofErr w:type="spellStart"/>
      <w:r w:rsidRPr="00C03714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C03714" w:rsidRPr="00C03714" w:rsidSect="002E57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CEE"/>
    <w:rsid w:val="00322CE4"/>
    <w:rsid w:val="00654454"/>
    <w:rsid w:val="00762CEE"/>
    <w:rsid w:val="007B48B9"/>
    <w:rsid w:val="00930DE1"/>
    <w:rsid w:val="00C03714"/>
    <w:rsid w:val="00E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C101"/>
  <w15:docId w15:val="{337F7F30-CC77-4274-A515-34D048E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2025-05-07T11:04:00Z</dcterms:created>
  <dcterms:modified xsi:type="dcterms:W3CDTF">2025-05-08T04:06:00Z</dcterms:modified>
</cp:coreProperties>
</file>