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t>Press Release</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t>18 April 2025</w:t>
      </w:r>
    </w:p>
    <w:p w:rsidR="00193C74" w:rsidRPr="00193C74" w:rsidRDefault="00193C74" w:rsidP="00193C74">
      <w:pPr>
        <w:spacing w:line="360" w:lineRule="auto"/>
        <w:jc w:val="both"/>
        <w:rPr>
          <w:rFonts w:ascii="Calibri" w:hAnsi="Calibri" w:cs="Calibri"/>
          <w:sz w:val="26"/>
          <w:szCs w:val="26"/>
        </w:rPr>
      </w:pPr>
    </w:p>
    <w:p w:rsidR="007E5B81" w:rsidRDefault="00193C74" w:rsidP="00193C74">
      <w:pPr>
        <w:spacing w:line="360" w:lineRule="auto"/>
        <w:jc w:val="center"/>
        <w:rPr>
          <w:rFonts w:ascii="Calibri" w:hAnsi="Calibri" w:cs="Calibri"/>
          <w:b/>
          <w:bCs/>
          <w:sz w:val="32"/>
          <w:szCs w:val="32"/>
          <w:u w:val="single"/>
        </w:rPr>
      </w:pPr>
      <w:r w:rsidRPr="00193C74">
        <w:rPr>
          <w:rFonts w:ascii="Calibri" w:hAnsi="Calibri" w:cs="Calibri"/>
          <w:b/>
          <w:bCs/>
          <w:sz w:val="32"/>
          <w:szCs w:val="32"/>
          <w:u w:val="single"/>
        </w:rPr>
        <w:t xml:space="preserve">Bank Deposits of Kudumbashree NHG Women in the State </w:t>
      </w:r>
    </w:p>
    <w:p w:rsidR="00193C74" w:rsidRPr="00193C74" w:rsidRDefault="00193C74" w:rsidP="00193C74">
      <w:pPr>
        <w:spacing w:line="360" w:lineRule="auto"/>
        <w:jc w:val="center"/>
        <w:rPr>
          <w:rFonts w:ascii="Calibri" w:hAnsi="Calibri" w:cs="Calibri"/>
          <w:sz w:val="32"/>
          <w:szCs w:val="32"/>
        </w:rPr>
      </w:pPr>
      <w:r w:rsidRPr="00193C74">
        <w:rPr>
          <w:rFonts w:ascii="Calibri" w:hAnsi="Calibri" w:cs="Calibri"/>
          <w:b/>
          <w:bCs/>
          <w:sz w:val="32"/>
          <w:szCs w:val="32"/>
          <w:u w:val="single"/>
        </w:rPr>
        <w:t>amount</w:t>
      </w:r>
      <w:r w:rsidR="008B4D18">
        <w:rPr>
          <w:rFonts w:ascii="Calibri" w:hAnsi="Calibri" w:cs="Calibri"/>
          <w:b/>
          <w:bCs/>
          <w:sz w:val="32"/>
          <w:szCs w:val="32"/>
          <w:u w:val="single"/>
        </w:rPr>
        <w:t>s</w:t>
      </w:r>
      <w:r w:rsidRPr="00193C74">
        <w:rPr>
          <w:rFonts w:ascii="Calibri" w:hAnsi="Calibri" w:cs="Calibri"/>
          <w:b/>
          <w:bCs/>
          <w:sz w:val="32"/>
          <w:szCs w:val="32"/>
          <w:u w:val="single"/>
        </w:rPr>
        <w:t xml:space="preserve"> to Rs. 9369 Crores</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br/>
        <w:t>Thiruvananthapuram: Kudumbashree NHGs, which is known as the backyard bank, have deposits of Rs. 9369 crores in various banks in the state.</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t xml:space="preserve">Savings creation at the NHG level is part of the micro finance project that Kudumbashree has been implementing since 1998 to promote the saving habit of ordinary women and meet their personal needs. One of the biggest achievements of Kudumbashree, which has completed its silver jubilee, is the huge investment made by the NHG members so far. Although the project was started with the condition that all members should invest at least Rs. 10 </w:t>
      </w:r>
      <w:r w:rsidR="000546AD" w:rsidRPr="00193C74">
        <w:rPr>
          <w:rFonts w:ascii="Calibri" w:hAnsi="Calibri" w:cs="Calibri"/>
          <w:sz w:val="26"/>
          <w:szCs w:val="26"/>
        </w:rPr>
        <w:t>every</w:t>
      </w:r>
      <w:r w:rsidRPr="00193C74">
        <w:rPr>
          <w:rFonts w:ascii="Calibri" w:hAnsi="Calibri" w:cs="Calibri"/>
          <w:sz w:val="26"/>
          <w:szCs w:val="26"/>
        </w:rPr>
        <w:t xml:space="preserve"> week, the gradual progress in the number of NHGs and members and their investments has helped the savings to jump into the billions. In addition, through the Sustainable Thrift and Credit Campaign conducted by Kudumbashree Mission during 2024-25, the average weekly savings of the NHG members have been significantly increased. With this, Kudumbashree has also earned the reputation of being the women's fraternity that achieved the highest investment through weekly savings in Asia.</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t xml:space="preserve">Along with savings, one can also take loans from NHGs. The fact that NHG loans are available at low interest rates without any procedures makes it attractive. By obtaining these loans, one can also avoid the debt trap of private loan lenders. A member can take a loan proportional to the investment according to their needs. If other members </w:t>
      </w:r>
      <w:r w:rsidR="000546AD" w:rsidRPr="00193C74">
        <w:rPr>
          <w:rFonts w:ascii="Calibri" w:hAnsi="Calibri" w:cs="Calibri"/>
          <w:sz w:val="26"/>
          <w:szCs w:val="26"/>
        </w:rPr>
        <w:t>permit</w:t>
      </w:r>
      <w:r w:rsidRPr="00193C74">
        <w:rPr>
          <w:rFonts w:ascii="Calibri" w:hAnsi="Calibri" w:cs="Calibri"/>
          <w:sz w:val="26"/>
          <w:szCs w:val="26"/>
        </w:rPr>
        <w:t xml:space="preserve">, they can get more than their own investment amount in the form of a loan. There is an opportunity to take loans in NHGs as personal loans and </w:t>
      </w:r>
      <w:r w:rsidRPr="00193C74">
        <w:rPr>
          <w:rFonts w:ascii="Calibri" w:hAnsi="Calibri" w:cs="Calibri"/>
          <w:sz w:val="26"/>
          <w:szCs w:val="26"/>
        </w:rPr>
        <w:lastRenderedPageBreak/>
        <w:t xml:space="preserve">with mutual guarantees. Till date, Rs. 28723.89 crores </w:t>
      </w:r>
      <w:r w:rsidR="00117525" w:rsidRPr="00193C74">
        <w:rPr>
          <w:rFonts w:ascii="Calibri" w:hAnsi="Calibri" w:cs="Calibri"/>
          <w:sz w:val="26"/>
          <w:szCs w:val="26"/>
        </w:rPr>
        <w:t>have</w:t>
      </w:r>
      <w:r w:rsidRPr="00193C74">
        <w:rPr>
          <w:rFonts w:ascii="Calibri" w:hAnsi="Calibri" w:cs="Calibri"/>
          <w:sz w:val="26"/>
          <w:szCs w:val="26"/>
        </w:rPr>
        <w:t xml:space="preserve"> been given to the NHG members in the form of internal loans.</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t>Today, a good section of Kudumbashree entrepreneurs across the state have successfully started their businesses by taking loans from NHGs. They also rely on Kudumbashree loans for various needs such as children's education, house construction, marriage, and medical treatments etc.</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t>Kudumbashree's micro finance project has also played a major role in providing financial literacy to all NHG members in the state. Today, all NHG members have their own bank accounts. 3.07 lakh NHGs have been linked to banks so far. Through this, they have also gained the ability to conduct their own banking transactions and make digital payments. Today, in addition to nationalized banks, new generation banks are also coming forward to provide loans to NHGs. This is due to the accuracy of loan repayments.</w:t>
      </w:r>
    </w:p>
    <w:p w:rsidR="00193C74" w:rsidRPr="00193C74" w:rsidRDefault="00193C74" w:rsidP="00193C74">
      <w:pPr>
        <w:spacing w:line="360" w:lineRule="auto"/>
        <w:jc w:val="both"/>
        <w:rPr>
          <w:rFonts w:ascii="Calibri" w:hAnsi="Calibri" w:cs="Calibri"/>
          <w:sz w:val="26"/>
          <w:szCs w:val="26"/>
        </w:rPr>
      </w:pPr>
      <w:r w:rsidRPr="00193C74">
        <w:rPr>
          <w:rFonts w:ascii="Calibri" w:hAnsi="Calibri" w:cs="Calibri"/>
          <w:sz w:val="26"/>
          <w:szCs w:val="26"/>
        </w:rPr>
        <w:br/>
      </w:r>
      <w:r w:rsidRPr="00193C74">
        <w:rPr>
          <w:rFonts w:ascii="Calibri" w:hAnsi="Calibri" w:cs="Calibri"/>
          <w:b/>
          <w:bCs/>
          <w:sz w:val="26"/>
          <w:szCs w:val="26"/>
        </w:rPr>
        <w:t> Ends</w:t>
      </w:r>
    </w:p>
    <w:p w:rsidR="00193C74" w:rsidRPr="00193C74" w:rsidRDefault="00193C74" w:rsidP="00193C74">
      <w:pPr>
        <w:spacing w:line="360" w:lineRule="auto"/>
        <w:jc w:val="both"/>
        <w:rPr>
          <w:rFonts w:ascii="Calibri" w:hAnsi="Calibri" w:cs="Calibri"/>
          <w:sz w:val="26"/>
          <w:szCs w:val="26"/>
        </w:rPr>
      </w:pPr>
    </w:p>
    <w:p w:rsidR="00A2241C" w:rsidRPr="00193C74" w:rsidRDefault="00A2241C" w:rsidP="00193C74">
      <w:pPr>
        <w:spacing w:line="360" w:lineRule="auto"/>
        <w:jc w:val="both"/>
        <w:rPr>
          <w:rFonts w:ascii="Calibri" w:hAnsi="Calibri" w:cs="Calibri"/>
          <w:sz w:val="26"/>
          <w:szCs w:val="26"/>
        </w:rPr>
      </w:pPr>
    </w:p>
    <w:sectPr w:rsidR="00A2241C" w:rsidRPr="00193C74" w:rsidSect="00250D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35B2"/>
    <w:rsid w:val="000546AD"/>
    <w:rsid w:val="00117525"/>
    <w:rsid w:val="00193C74"/>
    <w:rsid w:val="00221DF0"/>
    <w:rsid w:val="002336D3"/>
    <w:rsid w:val="00250D99"/>
    <w:rsid w:val="003960B3"/>
    <w:rsid w:val="00786BB4"/>
    <w:rsid w:val="007E5B81"/>
    <w:rsid w:val="008B4D18"/>
    <w:rsid w:val="00914D5C"/>
    <w:rsid w:val="00993AB9"/>
    <w:rsid w:val="009C3748"/>
    <w:rsid w:val="00A2241C"/>
    <w:rsid w:val="00DB2022"/>
    <w:rsid w:val="00E50E00"/>
    <w:rsid w:val="00E935B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99"/>
  </w:style>
  <w:style w:type="paragraph" w:styleId="Heading1">
    <w:name w:val="heading 1"/>
    <w:basedOn w:val="Normal"/>
    <w:next w:val="Normal"/>
    <w:link w:val="Heading1Char"/>
    <w:uiPriority w:val="9"/>
    <w:qFormat/>
    <w:rsid w:val="00E93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5B2"/>
    <w:rPr>
      <w:rFonts w:eastAsiaTheme="majorEastAsia" w:cstheme="majorBidi"/>
      <w:color w:val="272727" w:themeColor="text1" w:themeTint="D8"/>
    </w:rPr>
  </w:style>
  <w:style w:type="paragraph" w:styleId="Title">
    <w:name w:val="Title"/>
    <w:basedOn w:val="Normal"/>
    <w:next w:val="Normal"/>
    <w:link w:val="TitleChar"/>
    <w:uiPriority w:val="10"/>
    <w:qFormat/>
    <w:rsid w:val="00E93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5B2"/>
    <w:pPr>
      <w:spacing w:before="160"/>
      <w:jc w:val="center"/>
    </w:pPr>
    <w:rPr>
      <w:i/>
      <w:iCs/>
      <w:color w:val="404040" w:themeColor="text1" w:themeTint="BF"/>
    </w:rPr>
  </w:style>
  <w:style w:type="character" w:customStyle="1" w:styleId="QuoteChar">
    <w:name w:val="Quote Char"/>
    <w:basedOn w:val="DefaultParagraphFont"/>
    <w:link w:val="Quote"/>
    <w:uiPriority w:val="29"/>
    <w:rsid w:val="00E935B2"/>
    <w:rPr>
      <w:i/>
      <w:iCs/>
      <w:color w:val="404040" w:themeColor="text1" w:themeTint="BF"/>
    </w:rPr>
  </w:style>
  <w:style w:type="paragraph" w:styleId="ListParagraph">
    <w:name w:val="List Paragraph"/>
    <w:basedOn w:val="Normal"/>
    <w:uiPriority w:val="34"/>
    <w:qFormat/>
    <w:rsid w:val="00E935B2"/>
    <w:pPr>
      <w:ind w:left="720"/>
      <w:contextualSpacing/>
    </w:pPr>
  </w:style>
  <w:style w:type="character" w:styleId="IntenseEmphasis">
    <w:name w:val="Intense Emphasis"/>
    <w:basedOn w:val="DefaultParagraphFont"/>
    <w:uiPriority w:val="21"/>
    <w:qFormat/>
    <w:rsid w:val="00E935B2"/>
    <w:rPr>
      <w:i/>
      <w:iCs/>
      <w:color w:val="0F4761" w:themeColor="accent1" w:themeShade="BF"/>
    </w:rPr>
  </w:style>
  <w:style w:type="paragraph" w:styleId="IntenseQuote">
    <w:name w:val="Intense Quote"/>
    <w:basedOn w:val="Normal"/>
    <w:next w:val="Normal"/>
    <w:link w:val="IntenseQuoteChar"/>
    <w:uiPriority w:val="30"/>
    <w:qFormat/>
    <w:rsid w:val="00E93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5B2"/>
    <w:rPr>
      <w:i/>
      <w:iCs/>
      <w:color w:val="0F4761" w:themeColor="accent1" w:themeShade="BF"/>
    </w:rPr>
  </w:style>
  <w:style w:type="character" w:styleId="IntenseReference">
    <w:name w:val="Intense Reference"/>
    <w:basedOn w:val="DefaultParagraphFont"/>
    <w:uiPriority w:val="32"/>
    <w:qFormat/>
    <w:rsid w:val="00E935B2"/>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693649390">
      <w:bodyDiv w:val="1"/>
      <w:marLeft w:val="0"/>
      <w:marRight w:val="0"/>
      <w:marTop w:val="0"/>
      <w:marBottom w:val="0"/>
      <w:divBdr>
        <w:top w:val="none" w:sz="0" w:space="0" w:color="auto"/>
        <w:left w:val="none" w:sz="0" w:space="0" w:color="auto"/>
        <w:bottom w:val="none" w:sz="0" w:space="0" w:color="auto"/>
        <w:right w:val="none" w:sz="0" w:space="0" w:color="auto"/>
      </w:divBdr>
      <w:divsChild>
        <w:div w:id="1263343030">
          <w:marLeft w:val="0"/>
          <w:marRight w:val="0"/>
          <w:marTop w:val="0"/>
          <w:marBottom w:val="0"/>
          <w:divBdr>
            <w:top w:val="none" w:sz="0" w:space="0" w:color="auto"/>
            <w:left w:val="none" w:sz="0" w:space="0" w:color="auto"/>
            <w:bottom w:val="none" w:sz="0" w:space="0" w:color="auto"/>
            <w:right w:val="none" w:sz="0" w:space="0" w:color="auto"/>
          </w:divBdr>
          <w:divsChild>
            <w:div w:id="2098551031">
              <w:marLeft w:val="0"/>
              <w:marRight w:val="0"/>
              <w:marTop w:val="0"/>
              <w:marBottom w:val="0"/>
              <w:divBdr>
                <w:top w:val="none" w:sz="0" w:space="0" w:color="auto"/>
                <w:left w:val="none" w:sz="0" w:space="0" w:color="auto"/>
                <w:bottom w:val="none" w:sz="0" w:space="0" w:color="auto"/>
                <w:right w:val="none" w:sz="0" w:space="0" w:color="auto"/>
              </w:divBdr>
            </w:div>
            <w:div w:id="585118304">
              <w:marLeft w:val="0"/>
              <w:marRight w:val="0"/>
              <w:marTop w:val="0"/>
              <w:marBottom w:val="0"/>
              <w:divBdr>
                <w:top w:val="none" w:sz="0" w:space="0" w:color="auto"/>
                <w:left w:val="none" w:sz="0" w:space="0" w:color="auto"/>
                <w:bottom w:val="none" w:sz="0" w:space="0" w:color="auto"/>
                <w:right w:val="none" w:sz="0" w:space="0" w:color="auto"/>
              </w:divBdr>
            </w:div>
            <w:div w:id="479419118">
              <w:marLeft w:val="0"/>
              <w:marRight w:val="0"/>
              <w:marTop w:val="0"/>
              <w:marBottom w:val="0"/>
              <w:divBdr>
                <w:top w:val="none" w:sz="0" w:space="0" w:color="auto"/>
                <w:left w:val="none" w:sz="0" w:space="0" w:color="auto"/>
                <w:bottom w:val="none" w:sz="0" w:space="0" w:color="auto"/>
                <w:right w:val="none" w:sz="0" w:space="0" w:color="auto"/>
              </w:divBdr>
            </w:div>
            <w:div w:id="46728058">
              <w:marLeft w:val="0"/>
              <w:marRight w:val="0"/>
              <w:marTop w:val="0"/>
              <w:marBottom w:val="0"/>
              <w:divBdr>
                <w:top w:val="none" w:sz="0" w:space="0" w:color="auto"/>
                <w:left w:val="none" w:sz="0" w:space="0" w:color="auto"/>
                <w:bottom w:val="none" w:sz="0" w:space="0" w:color="auto"/>
                <w:right w:val="none" w:sz="0" w:space="0" w:color="auto"/>
              </w:divBdr>
            </w:div>
            <w:div w:id="2019037979">
              <w:marLeft w:val="0"/>
              <w:marRight w:val="0"/>
              <w:marTop w:val="0"/>
              <w:marBottom w:val="0"/>
              <w:divBdr>
                <w:top w:val="none" w:sz="0" w:space="0" w:color="auto"/>
                <w:left w:val="none" w:sz="0" w:space="0" w:color="auto"/>
                <w:bottom w:val="none" w:sz="0" w:space="0" w:color="auto"/>
                <w:right w:val="none" w:sz="0" w:space="0" w:color="auto"/>
              </w:divBdr>
            </w:div>
            <w:div w:id="1949315077">
              <w:marLeft w:val="0"/>
              <w:marRight w:val="0"/>
              <w:marTop w:val="0"/>
              <w:marBottom w:val="0"/>
              <w:divBdr>
                <w:top w:val="none" w:sz="0" w:space="0" w:color="auto"/>
                <w:left w:val="none" w:sz="0" w:space="0" w:color="auto"/>
                <w:bottom w:val="none" w:sz="0" w:space="0" w:color="auto"/>
                <w:right w:val="none" w:sz="0" w:space="0" w:color="auto"/>
              </w:divBdr>
            </w:div>
            <w:div w:id="1414164110">
              <w:marLeft w:val="0"/>
              <w:marRight w:val="0"/>
              <w:marTop w:val="0"/>
              <w:marBottom w:val="0"/>
              <w:divBdr>
                <w:top w:val="none" w:sz="0" w:space="0" w:color="auto"/>
                <w:left w:val="none" w:sz="0" w:space="0" w:color="auto"/>
                <w:bottom w:val="none" w:sz="0" w:space="0" w:color="auto"/>
                <w:right w:val="none" w:sz="0" w:space="0" w:color="auto"/>
              </w:divBdr>
            </w:div>
            <w:div w:id="1464346225">
              <w:marLeft w:val="0"/>
              <w:marRight w:val="0"/>
              <w:marTop w:val="0"/>
              <w:marBottom w:val="0"/>
              <w:divBdr>
                <w:top w:val="none" w:sz="0" w:space="0" w:color="auto"/>
                <w:left w:val="none" w:sz="0" w:space="0" w:color="auto"/>
                <w:bottom w:val="none" w:sz="0" w:space="0" w:color="auto"/>
                <w:right w:val="none" w:sz="0" w:space="0" w:color="auto"/>
              </w:divBdr>
            </w:div>
            <w:div w:id="1197111494">
              <w:marLeft w:val="0"/>
              <w:marRight w:val="0"/>
              <w:marTop w:val="0"/>
              <w:marBottom w:val="0"/>
              <w:divBdr>
                <w:top w:val="none" w:sz="0" w:space="0" w:color="auto"/>
                <w:left w:val="none" w:sz="0" w:space="0" w:color="auto"/>
                <w:bottom w:val="none" w:sz="0" w:space="0" w:color="auto"/>
                <w:right w:val="none" w:sz="0" w:space="0" w:color="auto"/>
              </w:divBdr>
            </w:div>
            <w:div w:id="1956867949">
              <w:marLeft w:val="0"/>
              <w:marRight w:val="0"/>
              <w:marTop w:val="0"/>
              <w:marBottom w:val="0"/>
              <w:divBdr>
                <w:top w:val="none" w:sz="0" w:space="0" w:color="auto"/>
                <w:left w:val="none" w:sz="0" w:space="0" w:color="auto"/>
                <w:bottom w:val="none" w:sz="0" w:space="0" w:color="auto"/>
                <w:right w:val="none" w:sz="0" w:space="0" w:color="auto"/>
              </w:divBdr>
            </w:div>
            <w:div w:id="1327175093">
              <w:marLeft w:val="0"/>
              <w:marRight w:val="0"/>
              <w:marTop w:val="0"/>
              <w:marBottom w:val="0"/>
              <w:divBdr>
                <w:top w:val="none" w:sz="0" w:space="0" w:color="auto"/>
                <w:left w:val="none" w:sz="0" w:space="0" w:color="auto"/>
                <w:bottom w:val="none" w:sz="0" w:space="0" w:color="auto"/>
                <w:right w:val="none" w:sz="0" w:space="0" w:color="auto"/>
              </w:divBdr>
            </w:div>
            <w:div w:id="1267539108">
              <w:marLeft w:val="0"/>
              <w:marRight w:val="0"/>
              <w:marTop w:val="0"/>
              <w:marBottom w:val="0"/>
              <w:divBdr>
                <w:top w:val="none" w:sz="0" w:space="0" w:color="auto"/>
                <w:left w:val="none" w:sz="0" w:space="0" w:color="auto"/>
                <w:bottom w:val="none" w:sz="0" w:space="0" w:color="auto"/>
                <w:right w:val="none" w:sz="0" w:space="0" w:color="auto"/>
              </w:divBdr>
            </w:div>
            <w:div w:id="1586840698">
              <w:marLeft w:val="0"/>
              <w:marRight w:val="0"/>
              <w:marTop w:val="0"/>
              <w:marBottom w:val="0"/>
              <w:divBdr>
                <w:top w:val="none" w:sz="0" w:space="0" w:color="auto"/>
                <w:left w:val="none" w:sz="0" w:space="0" w:color="auto"/>
                <w:bottom w:val="none" w:sz="0" w:space="0" w:color="auto"/>
                <w:right w:val="none" w:sz="0" w:space="0" w:color="auto"/>
              </w:divBdr>
            </w:div>
            <w:div w:id="168569456">
              <w:marLeft w:val="0"/>
              <w:marRight w:val="0"/>
              <w:marTop w:val="0"/>
              <w:marBottom w:val="0"/>
              <w:divBdr>
                <w:top w:val="none" w:sz="0" w:space="0" w:color="auto"/>
                <w:left w:val="none" w:sz="0" w:space="0" w:color="auto"/>
                <w:bottom w:val="none" w:sz="0" w:space="0" w:color="auto"/>
                <w:right w:val="none" w:sz="0" w:space="0" w:color="auto"/>
              </w:divBdr>
            </w:div>
            <w:div w:id="711614624">
              <w:marLeft w:val="0"/>
              <w:marRight w:val="0"/>
              <w:marTop w:val="0"/>
              <w:marBottom w:val="0"/>
              <w:divBdr>
                <w:top w:val="none" w:sz="0" w:space="0" w:color="auto"/>
                <w:left w:val="none" w:sz="0" w:space="0" w:color="auto"/>
                <w:bottom w:val="none" w:sz="0" w:space="0" w:color="auto"/>
                <w:right w:val="none" w:sz="0" w:space="0" w:color="auto"/>
              </w:divBdr>
            </w:div>
            <w:div w:id="129714150">
              <w:marLeft w:val="0"/>
              <w:marRight w:val="0"/>
              <w:marTop w:val="0"/>
              <w:marBottom w:val="0"/>
              <w:divBdr>
                <w:top w:val="none" w:sz="0" w:space="0" w:color="auto"/>
                <w:left w:val="none" w:sz="0" w:space="0" w:color="auto"/>
                <w:bottom w:val="none" w:sz="0" w:space="0" w:color="auto"/>
                <w:right w:val="none" w:sz="0" w:space="0" w:color="auto"/>
              </w:divBdr>
            </w:div>
            <w:div w:id="374699265">
              <w:marLeft w:val="0"/>
              <w:marRight w:val="0"/>
              <w:marTop w:val="0"/>
              <w:marBottom w:val="0"/>
              <w:divBdr>
                <w:top w:val="none" w:sz="0" w:space="0" w:color="auto"/>
                <w:left w:val="none" w:sz="0" w:space="0" w:color="auto"/>
                <w:bottom w:val="none" w:sz="0" w:space="0" w:color="auto"/>
                <w:right w:val="none" w:sz="0" w:space="0" w:color="auto"/>
              </w:divBdr>
              <w:divsChild>
                <w:div w:id="332998282">
                  <w:marLeft w:val="0"/>
                  <w:marRight w:val="0"/>
                  <w:marTop w:val="0"/>
                  <w:marBottom w:val="0"/>
                  <w:divBdr>
                    <w:top w:val="none" w:sz="0" w:space="0" w:color="auto"/>
                    <w:left w:val="none" w:sz="0" w:space="0" w:color="auto"/>
                    <w:bottom w:val="none" w:sz="0" w:space="0" w:color="auto"/>
                    <w:right w:val="none" w:sz="0" w:space="0" w:color="auto"/>
                  </w:divBdr>
                  <w:divsChild>
                    <w:div w:id="1694646420">
                      <w:marLeft w:val="0"/>
                      <w:marRight w:val="0"/>
                      <w:marTop w:val="0"/>
                      <w:marBottom w:val="0"/>
                      <w:divBdr>
                        <w:top w:val="none" w:sz="0" w:space="0" w:color="auto"/>
                        <w:left w:val="none" w:sz="0" w:space="0" w:color="auto"/>
                        <w:bottom w:val="none" w:sz="0" w:space="0" w:color="auto"/>
                        <w:right w:val="none" w:sz="0" w:space="0" w:color="auto"/>
                      </w:divBdr>
                      <w:divsChild>
                        <w:div w:id="465199373">
                          <w:marLeft w:val="0"/>
                          <w:marRight w:val="0"/>
                          <w:marTop w:val="0"/>
                          <w:marBottom w:val="0"/>
                          <w:divBdr>
                            <w:top w:val="none" w:sz="0" w:space="0" w:color="auto"/>
                            <w:left w:val="none" w:sz="0" w:space="0" w:color="auto"/>
                            <w:bottom w:val="none" w:sz="0" w:space="0" w:color="auto"/>
                            <w:right w:val="none" w:sz="0" w:space="0" w:color="auto"/>
                          </w:divBdr>
                          <w:divsChild>
                            <w:div w:id="1573152131">
                              <w:marLeft w:val="0"/>
                              <w:marRight w:val="0"/>
                              <w:marTop w:val="0"/>
                              <w:marBottom w:val="0"/>
                              <w:divBdr>
                                <w:top w:val="none" w:sz="0" w:space="0" w:color="auto"/>
                                <w:left w:val="none" w:sz="0" w:space="0" w:color="auto"/>
                                <w:bottom w:val="none" w:sz="0" w:space="0" w:color="auto"/>
                                <w:right w:val="none" w:sz="0" w:space="0" w:color="auto"/>
                              </w:divBdr>
                            </w:div>
                            <w:div w:id="1955746510">
                              <w:marLeft w:val="0"/>
                              <w:marRight w:val="0"/>
                              <w:marTop w:val="0"/>
                              <w:marBottom w:val="0"/>
                              <w:divBdr>
                                <w:top w:val="none" w:sz="0" w:space="0" w:color="auto"/>
                                <w:left w:val="none" w:sz="0" w:space="0" w:color="auto"/>
                                <w:bottom w:val="none" w:sz="0" w:space="0" w:color="auto"/>
                                <w:right w:val="none" w:sz="0" w:space="0" w:color="auto"/>
                              </w:divBdr>
                            </w:div>
                            <w:div w:id="1164971890">
                              <w:marLeft w:val="0"/>
                              <w:marRight w:val="0"/>
                              <w:marTop w:val="0"/>
                              <w:marBottom w:val="0"/>
                              <w:divBdr>
                                <w:top w:val="none" w:sz="0" w:space="0" w:color="auto"/>
                                <w:left w:val="none" w:sz="0" w:space="0" w:color="auto"/>
                                <w:bottom w:val="none" w:sz="0" w:space="0" w:color="auto"/>
                                <w:right w:val="none" w:sz="0" w:space="0" w:color="auto"/>
                              </w:divBdr>
                            </w:div>
                            <w:div w:id="235363619">
                              <w:marLeft w:val="0"/>
                              <w:marRight w:val="0"/>
                              <w:marTop w:val="0"/>
                              <w:marBottom w:val="0"/>
                              <w:divBdr>
                                <w:top w:val="none" w:sz="0" w:space="0" w:color="auto"/>
                                <w:left w:val="none" w:sz="0" w:space="0" w:color="auto"/>
                                <w:bottom w:val="none" w:sz="0" w:space="0" w:color="auto"/>
                                <w:right w:val="none" w:sz="0" w:space="0" w:color="auto"/>
                              </w:divBdr>
                            </w:div>
                            <w:div w:id="8767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12945">
      <w:bodyDiv w:val="1"/>
      <w:marLeft w:val="0"/>
      <w:marRight w:val="0"/>
      <w:marTop w:val="0"/>
      <w:marBottom w:val="0"/>
      <w:divBdr>
        <w:top w:val="none" w:sz="0" w:space="0" w:color="auto"/>
        <w:left w:val="none" w:sz="0" w:space="0" w:color="auto"/>
        <w:bottom w:val="none" w:sz="0" w:space="0" w:color="auto"/>
        <w:right w:val="none" w:sz="0" w:space="0" w:color="auto"/>
      </w:divBdr>
      <w:divsChild>
        <w:div w:id="757167556">
          <w:marLeft w:val="0"/>
          <w:marRight w:val="0"/>
          <w:marTop w:val="0"/>
          <w:marBottom w:val="0"/>
          <w:divBdr>
            <w:top w:val="none" w:sz="0" w:space="0" w:color="auto"/>
            <w:left w:val="none" w:sz="0" w:space="0" w:color="auto"/>
            <w:bottom w:val="none" w:sz="0" w:space="0" w:color="auto"/>
            <w:right w:val="none" w:sz="0" w:space="0" w:color="auto"/>
          </w:divBdr>
          <w:divsChild>
            <w:div w:id="495190046">
              <w:marLeft w:val="0"/>
              <w:marRight w:val="0"/>
              <w:marTop w:val="0"/>
              <w:marBottom w:val="0"/>
              <w:divBdr>
                <w:top w:val="none" w:sz="0" w:space="0" w:color="auto"/>
                <w:left w:val="none" w:sz="0" w:space="0" w:color="auto"/>
                <w:bottom w:val="none" w:sz="0" w:space="0" w:color="auto"/>
                <w:right w:val="none" w:sz="0" w:space="0" w:color="auto"/>
              </w:divBdr>
            </w:div>
            <w:div w:id="418674475">
              <w:marLeft w:val="0"/>
              <w:marRight w:val="0"/>
              <w:marTop w:val="0"/>
              <w:marBottom w:val="0"/>
              <w:divBdr>
                <w:top w:val="none" w:sz="0" w:space="0" w:color="auto"/>
                <w:left w:val="none" w:sz="0" w:space="0" w:color="auto"/>
                <w:bottom w:val="none" w:sz="0" w:space="0" w:color="auto"/>
                <w:right w:val="none" w:sz="0" w:space="0" w:color="auto"/>
              </w:divBdr>
            </w:div>
            <w:div w:id="1518033124">
              <w:marLeft w:val="0"/>
              <w:marRight w:val="0"/>
              <w:marTop w:val="0"/>
              <w:marBottom w:val="0"/>
              <w:divBdr>
                <w:top w:val="none" w:sz="0" w:space="0" w:color="auto"/>
                <w:left w:val="none" w:sz="0" w:space="0" w:color="auto"/>
                <w:bottom w:val="none" w:sz="0" w:space="0" w:color="auto"/>
                <w:right w:val="none" w:sz="0" w:space="0" w:color="auto"/>
              </w:divBdr>
            </w:div>
            <w:div w:id="1224877974">
              <w:marLeft w:val="0"/>
              <w:marRight w:val="0"/>
              <w:marTop w:val="0"/>
              <w:marBottom w:val="0"/>
              <w:divBdr>
                <w:top w:val="none" w:sz="0" w:space="0" w:color="auto"/>
                <w:left w:val="none" w:sz="0" w:space="0" w:color="auto"/>
                <w:bottom w:val="none" w:sz="0" w:space="0" w:color="auto"/>
                <w:right w:val="none" w:sz="0" w:space="0" w:color="auto"/>
              </w:divBdr>
            </w:div>
            <w:div w:id="749080635">
              <w:marLeft w:val="0"/>
              <w:marRight w:val="0"/>
              <w:marTop w:val="0"/>
              <w:marBottom w:val="0"/>
              <w:divBdr>
                <w:top w:val="none" w:sz="0" w:space="0" w:color="auto"/>
                <w:left w:val="none" w:sz="0" w:space="0" w:color="auto"/>
                <w:bottom w:val="none" w:sz="0" w:space="0" w:color="auto"/>
                <w:right w:val="none" w:sz="0" w:space="0" w:color="auto"/>
              </w:divBdr>
            </w:div>
            <w:div w:id="866257703">
              <w:marLeft w:val="0"/>
              <w:marRight w:val="0"/>
              <w:marTop w:val="0"/>
              <w:marBottom w:val="0"/>
              <w:divBdr>
                <w:top w:val="none" w:sz="0" w:space="0" w:color="auto"/>
                <w:left w:val="none" w:sz="0" w:space="0" w:color="auto"/>
                <w:bottom w:val="none" w:sz="0" w:space="0" w:color="auto"/>
                <w:right w:val="none" w:sz="0" w:space="0" w:color="auto"/>
              </w:divBdr>
            </w:div>
            <w:div w:id="1711029040">
              <w:marLeft w:val="0"/>
              <w:marRight w:val="0"/>
              <w:marTop w:val="0"/>
              <w:marBottom w:val="0"/>
              <w:divBdr>
                <w:top w:val="none" w:sz="0" w:space="0" w:color="auto"/>
                <w:left w:val="none" w:sz="0" w:space="0" w:color="auto"/>
                <w:bottom w:val="none" w:sz="0" w:space="0" w:color="auto"/>
                <w:right w:val="none" w:sz="0" w:space="0" w:color="auto"/>
              </w:divBdr>
            </w:div>
            <w:div w:id="736786532">
              <w:marLeft w:val="0"/>
              <w:marRight w:val="0"/>
              <w:marTop w:val="0"/>
              <w:marBottom w:val="0"/>
              <w:divBdr>
                <w:top w:val="none" w:sz="0" w:space="0" w:color="auto"/>
                <w:left w:val="none" w:sz="0" w:space="0" w:color="auto"/>
                <w:bottom w:val="none" w:sz="0" w:space="0" w:color="auto"/>
                <w:right w:val="none" w:sz="0" w:space="0" w:color="auto"/>
              </w:divBdr>
            </w:div>
            <w:div w:id="789544658">
              <w:marLeft w:val="0"/>
              <w:marRight w:val="0"/>
              <w:marTop w:val="0"/>
              <w:marBottom w:val="0"/>
              <w:divBdr>
                <w:top w:val="none" w:sz="0" w:space="0" w:color="auto"/>
                <w:left w:val="none" w:sz="0" w:space="0" w:color="auto"/>
                <w:bottom w:val="none" w:sz="0" w:space="0" w:color="auto"/>
                <w:right w:val="none" w:sz="0" w:space="0" w:color="auto"/>
              </w:divBdr>
            </w:div>
            <w:div w:id="2136439565">
              <w:marLeft w:val="0"/>
              <w:marRight w:val="0"/>
              <w:marTop w:val="0"/>
              <w:marBottom w:val="0"/>
              <w:divBdr>
                <w:top w:val="none" w:sz="0" w:space="0" w:color="auto"/>
                <w:left w:val="none" w:sz="0" w:space="0" w:color="auto"/>
                <w:bottom w:val="none" w:sz="0" w:space="0" w:color="auto"/>
                <w:right w:val="none" w:sz="0" w:space="0" w:color="auto"/>
              </w:divBdr>
            </w:div>
            <w:div w:id="1626885624">
              <w:marLeft w:val="0"/>
              <w:marRight w:val="0"/>
              <w:marTop w:val="0"/>
              <w:marBottom w:val="0"/>
              <w:divBdr>
                <w:top w:val="none" w:sz="0" w:space="0" w:color="auto"/>
                <w:left w:val="none" w:sz="0" w:space="0" w:color="auto"/>
                <w:bottom w:val="none" w:sz="0" w:space="0" w:color="auto"/>
                <w:right w:val="none" w:sz="0" w:space="0" w:color="auto"/>
              </w:divBdr>
            </w:div>
            <w:div w:id="1173760853">
              <w:marLeft w:val="0"/>
              <w:marRight w:val="0"/>
              <w:marTop w:val="0"/>
              <w:marBottom w:val="0"/>
              <w:divBdr>
                <w:top w:val="none" w:sz="0" w:space="0" w:color="auto"/>
                <w:left w:val="none" w:sz="0" w:space="0" w:color="auto"/>
                <w:bottom w:val="none" w:sz="0" w:space="0" w:color="auto"/>
                <w:right w:val="none" w:sz="0" w:space="0" w:color="auto"/>
              </w:divBdr>
            </w:div>
            <w:div w:id="1992323042">
              <w:marLeft w:val="0"/>
              <w:marRight w:val="0"/>
              <w:marTop w:val="0"/>
              <w:marBottom w:val="0"/>
              <w:divBdr>
                <w:top w:val="none" w:sz="0" w:space="0" w:color="auto"/>
                <w:left w:val="none" w:sz="0" w:space="0" w:color="auto"/>
                <w:bottom w:val="none" w:sz="0" w:space="0" w:color="auto"/>
                <w:right w:val="none" w:sz="0" w:space="0" w:color="auto"/>
              </w:divBdr>
            </w:div>
            <w:div w:id="1390491353">
              <w:marLeft w:val="0"/>
              <w:marRight w:val="0"/>
              <w:marTop w:val="0"/>
              <w:marBottom w:val="0"/>
              <w:divBdr>
                <w:top w:val="none" w:sz="0" w:space="0" w:color="auto"/>
                <w:left w:val="none" w:sz="0" w:space="0" w:color="auto"/>
                <w:bottom w:val="none" w:sz="0" w:space="0" w:color="auto"/>
                <w:right w:val="none" w:sz="0" w:space="0" w:color="auto"/>
              </w:divBdr>
            </w:div>
            <w:div w:id="1216284036">
              <w:marLeft w:val="0"/>
              <w:marRight w:val="0"/>
              <w:marTop w:val="0"/>
              <w:marBottom w:val="0"/>
              <w:divBdr>
                <w:top w:val="none" w:sz="0" w:space="0" w:color="auto"/>
                <w:left w:val="none" w:sz="0" w:space="0" w:color="auto"/>
                <w:bottom w:val="none" w:sz="0" w:space="0" w:color="auto"/>
                <w:right w:val="none" w:sz="0" w:space="0" w:color="auto"/>
              </w:divBdr>
            </w:div>
            <w:div w:id="604968335">
              <w:marLeft w:val="0"/>
              <w:marRight w:val="0"/>
              <w:marTop w:val="0"/>
              <w:marBottom w:val="0"/>
              <w:divBdr>
                <w:top w:val="none" w:sz="0" w:space="0" w:color="auto"/>
                <w:left w:val="none" w:sz="0" w:space="0" w:color="auto"/>
                <w:bottom w:val="none" w:sz="0" w:space="0" w:color="auto"/>
                <w:right w:val="none" w:sz="0" w:space="0" w:color="auto"/>
              </w:divBdr>
            </w:div>
            <w:div w:id="1945722317">
              <w:marLeft w:val="0"/>
              <w:marRight w:val="0"/>
              <w:marTop w:val="0"/>
              <w:marBottom w:val="0"/>
              <w:divBdr>
                <w:top w:val="none" w:sz="0" w:space="0" w:color="auto"/>
                <w:left w:val="none" w:sz="0" w:space="0" w:color="auto"/>
                <w:bottom w:val="none" w:sz="0" w:space="0" w:color="auto"/>
                <w:right w:val="none" w:sz="0" w:space="0" w:color="auto"/>
              </w:divBdr>
              <w:divsChild>
                <w:div w:id="1444228025">
                  <w:marLeft w:val="0"/>
                  <w:marRight w:val="0"/>
                  <w:marTop w:val="0"/>
                  <w:marBottom w:val="0"/>
                  <w:divBdr>
                    <w:top w:val="none" w:sz="0" w:space="0" w:color="auto"/>
                    <w:left w:val="none" w:sz="0" w:space="0" w:color="auto"/>
                    <w:bottom w:val="none" w:sz="0" w:space="0" w:color="auto"/>
                    <w:right w:val="none" w:sz="0" w:space="0" w:color="auto"/>
                  </w:divBdr>
                  <w:divsChild>
                    <w:div w:id="218445553">
                      <w:marLeft w:val="0"/>
                      <w:marRight w:val="0"/>
                      <w:marTop w:val="0"/>
                      <w:marBottom w:val="0"/>
                      <w:divBdr>
                        <w:top w:val="none" w:sz="0" w:space="0" w:color="auto"/>
                        <w:left w:val="none" w:sz="0" w:space="0" w:color="auto"/>
                        <w:bottom w:val="none" w:sz="0" w:space="0" w:color="auto"/>
                        <w:right w:val="none" w:sz="0" w:space="0" w:color="auto"/>
                      </w:divBdr>
                      <w:divsChild>
                        <w:div w:id="1289168709">
                          <w:marLeft w:val="0"/>
                          <w:marRight w:val="0"/>
                          <w:marTop w:val="0"/>
                          <w:marBottom w:val="0"/>
                          <w:divBdr>
                            <w:top w:val="none" w:sz="0" w:space="0" w:color="auto"/>
                            <w:left w:val="none" w:sz="0" w:space="0" w:color="auto"/>
                            <w:bottom w:val="none" w:sz="0" w:space="0" w:color="auto"/>
                            <w:right w:val="none" w:sz="0" w:space="0" w:color="auto"/>
                          </w:divBdr>
                          <w:divsChild>
                            <w:div w:id="217788097">
                              <w:marLeft w:val="0"/>
                              <w:marRight w:val="0"/>
                              <w:marTop w:val="0"/>
                              <w:marBottom w:val="0"/>
                              <w:divBdr>
                                <w:top w:val="none" w:sz="0" w:space="0" w:color="auto"/>
                                <w:left w:val="none" w:sz="0" w:space="0" w:color="auto"/>
                                <w:bottom w:val="none" w:sz="0" w:space="0" w:color="auto"/>
                                <w:right w:val="none" w:sz="0" w:space="0" w:color="auto"/>
                              </w:divBdr>
                            </w:div>
                            <w:div w:id="681200230">
                              <w:marLeft w:val="0"/>
                              <w:marRight w:val="0"/>
                              <w:marTop w:val="0"/>
                              <w:marBottom w:val="0"/>
                              <w:divBdr>
                                <w:top w:val="none" w:sz="0" w:space="0" w:color="auto"/>
                                <w:left w:val="none" w:sz="0" w:space="0" w:color="auto"/>
                                <w:bottom w:val="none" w:sz="0" w:space="0" w:color="auto"/>
                                <w:right w:val="none" w:sz="0" w:space="0" w:color="auto"/>
                              </w:divBdr>
                            </w:div>
                            <w:div w:id="1018039844">
                              <w:marLeft w:val="0"/>
                              <w:marRight w:val="0"/>
                              <w:marTop w:val="0"/>
                              <w:marBottom w:val="0"/>
                              <w:divBdr>
                                <w:top w:val="none" w:sz="0" w:space="0" w:color="auto"/>
                                <w:left w:val="none" w:sz="0" w:space="0" w:color="auto"/>
                                <w:bottom w:val="none" w:sz="0" w:space="0" w:color="auto"/>
                                <w:right w:val="none" w:sz="0" w:space="0" w:color="auto"/>
                              </w:divBdr>
                            </w:div>
                            <w:div w:id="159008938">
                              <w:marLeft w:val="0"/>
                              <w:marRight w:val="0"/>
                              <w:marTop w:val="0"/>
                              <w:marBottom w:val="0"/>
                              <w:divBdr>
                                <w:top w:val="none" w:sz="0" w:space="0" w:color="auto"/>
                                <w:left w:val="none" w:sz="0" w:space="0" w:color="auto"/>
                                <w:bottom w:val="none" w:sz="0" w:space="0" w:color="auto"/>
                                <w:right w:val="none" w:sz="0" w:space="0" w:color="auto"/>
                              </w:divBdr>
                            </w:div>
                            <w:div w:id="13637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DocSecurity>0</DocSecurity>
  <Lines>18</Lines>
  <Paragraphs>5</Paragraphs>
  <ScaleCrop>false</ScaleCrop>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2025-04-18T09:20:00Z</dcterms:created>
  <dcterms:modified xsi:type="dcterms:W3CDTF">2025-04-18T09:20:00Z</dcterms:modified>
</cp:coreProperties>
</file>