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E008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3377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Êv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</w:p>
    <w:p w14:paraId="5EB950B8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3377A">
        <w:rPr>
          <w:rFonts w:ascii="ML-TTKarthika" w:hAnsi="ML-TTKarthika" w:cs="ML-Revathi"/>
          <w:sz w:val="24"/>
          <w:szCs w:val="24"/>
        </w:rPr>
        <w:t xml:space="preserve">16þ5þ2025 </w:t>
      </w:r>
    </w:p>
    <w:p w14:paraId="065A9D6E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63377A">
        <w:rPr>
          <w:rFonts w:ascii="ML-TTKarthika" w:hAnsi="ML-TTKarthika" w:cs="ML-Revathi"/>
          <w:sz w:val="24"/>
          <w:szCs w:val="24"/>
        </w:rPr>
        <w:t xml:space="preserve">                   </w:t>
      </w:r>
      <w:proofErr w:type="spellStart"/>
      <w:r w:rsidRPr="0063377A">
        <w:rPr>
          <w:rFonts w:ascii="ML-TTKarthika" w:hAnsi="ML-TTKarthika" w:cs="ML-Revathi"/>
          <w:sz w:val="36"/>
          <w:szCs w:val="36"/>
        </w:rPr>
        <w:t>IpSpw</w:t>
      </w:r>
      <w:proofErr w:type="spellEnd"/>
      <w:r w:rsidRPr="0063377A">
        <w:rPr>
          <w:rFonts w:ascii="ML-TTKarthika" w:hAnsi="ML-TTKarthika" w:cs="ML-Revathi"/>
          <w:sz w:val="36"/>
          <w:szCs w:val="36"/>
        </w:rPr>
        <w:t>_{io F^v.F³.F¨v.U_vfnbp ]²Xn</w:t>
      </w:r>
    </w:p>
    <w:p w14:paraId="5D563EBB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63377A">
        <w:rPr>
          <w:rFonts w:ascii="ML-TTKarthika" w:hAnsi="ML-TTKarthika" w:cs="ML-Revathi"/>
          <w:sz w:val="36"/>
          <w:szCs w:val="36"/>
        </w:rPr>
        <w:t xml:space="preserve">                            C\n </w:t>
      </w:r>
      <w:proofErr w:type="spellStart"/>
      <w:r w:rsidRPr="0063377A">
        <w:rPr>
          <w:rFonts w:ascii="ML-TTKarthika" w:hAnsi="ML-TTKarthika" w:cs="ML-Revathi"/>
          <w:sz w:val="36"/>
          <w:szCs w:val="36"/>
        </w:rPr>
        <w:t>e£Zzo</w:t>
      </w:r>
      <w:proofErr w:type="spellEnd"/>
      <w:r w:rsidRPr="0063377A">
        <w:rPr>
          <w:rFonts w:ascii="ML-TTKarthika" w:hAnsi="ML-TTKarthika" w:cs="ML-Revathi"/>
          <w:sz w:val="36"/>
          <w:szCs w:val="36"/>
        </w:rPr>
        <w:t>]</w:t>
      </w:r>
      <w:proofErr w:type="spellStart"/>
      <w:r w:rsidRPr="0063377A">
        <w:rPr>
          <w:rFonts w:ascii="ML-TTKarthika" w:hAnsi="ML-TTKarthika" w:cs="ML-Revathi"/>
          <w:sz w:val="36"/>
          <w:szCs w:val="36"/>
        </w:rPr>
        <w:t>nepw</w:t>
      </w:r>
      <w:proofErr w:type="spellEnd"/>
    </w:p>
    <w:p w14:paraId="50B1677F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DC4BA1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63377A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</w:t>
      </w:r>
      <w:r w:rsidRPr="0063377A">
        <w:rPr>
          <w:rFonts w:ascii="ML-TTKarthika" w:hAnsi="ML-TTKarthika" w:cs="ML-Revathi"/>
          <w:sz w:val="28"/>
          <w:szCs w:val="28"/>
        </w:rPr>
        <w:t>pSpw</w:t>
      </w:r>
      <w:proofErr w:type="spellEnd"/>
      <w:r w:rsidRPr="0063377A">
        <w:rPr>
          <w:rFonts w:ascii="ML-TTKarthika" w:hAnsi="ML-TTKarthika" w:cs="ML-Revathi"/>
          <w:sz w:val="28"/>
          <w:szCs w:val="28"/>
        </w:rPr>
        <w:t>_{</w:t>
      </w:r>
      <w:proofErr w:type="spellStart"/>
      <w:r w:rsidRPr="0063377A">
        <w:rPr>
          <w:rFonts w:ascii="ML-TTKarthika" w:hAnsi="ML-TTKarthika" w:cs="ML-Revathi"/>
          <w:sz w:val="28"/>
          <w:szCs w:val="28"/>
        </w:rPr>
        <w:t>iobpw</w:t>
      </w:r>
      <w:proofErr w:type="spellEnd"/>
      <w:r w:rsidRPr="0063377A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63377A">
        <w:rPr>
          <w:rFonts w:ascii="ML-TTKarthika" w:hAnsi="ML-TTKarthika" w:cs="ML-Revathi"/>
          <w:sz w:val="28"/>
          <w:szCs w:val="28"/>
        </w:rPr>
        <w:t>e£Zzo</w:t>
      </w:r>
      <w:proofErr w:type="spellEnd"/>
      <w:r w:rsidRPr="0063377A">
        <w:rPr>
          <w:rFonts w:ascii="ML-TTKarthika" w:hAnsi="ML-TTKarthika" w:cs="ML-Revathi"/>
          <w:sz w:val="28"/>
          <w:szCs w:val="28"/>
        </w:rPr>
        <w:t>]pw [</w:t>
      </w:r>
      <w:proofErr w:type="spellStart"/>
      <w:r w:rsidRPr="0063377A">
        <w:rPr>
          <w:rFonts w:ascii="ML-TTKarthika" w:hAnsi="ML-TTKarthika" w:cs="ML-Revathi"/>
          <w:sz w:val="28"/>
          <w:szCs w:val="28"/>
        </w:rPr>
        <w:t>mcWm</w:t>
      </w:r>
      <w:proofErr w:type="spellEnd"/>
      <w:r w:rsidRPr="0063377A">
        <w:rPr>
          <w:rFonts w:ascii="ML-TTKarthika" w:hAnsi="ML-TTKarthika" w:cs="ML-Revathi"/>
          <w:sz w:val="28"/>
          <w:szCs w:val="28"/>
        </w:rPr>
        <w:t xml:space="preserve"> ]{</w:t>
      </w:r>
      <w:proofErr w:type="spellStart"/>
      <w:r w:rsidRPr="0063377A">
        <w:rPr>
          <w:rFonts w:ascii="ML-TTKarthika" w:hAnsi="ML-TTKarthika" w:cs="ML-Revathi"/>
          <w:sz w:val="28"/>
          <w:szCs w:val="28"/>
        </w:rPr>
        <w:t>Xw</w:t>
      </w:r>
      <w:proofErr w:type="spellEnd"/>
      <w:r w:rsidRPr="0063377A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63377A">
        <w:rPr>
          <w:rFonts w:ascii="ML-TTKarthika" w:hAnsi="ML-TTKarthika" w:cs="ML-Revathi"/>
          <w:sz w:val="28"/>
          <w:szCs w:val="28"/>
        </w:rPr>
        <w:t>H¸p</w:t>
      </w:r>
      <w:proofErr w:type="spellEnd"/>
      <w:r w:rsidRPr="0063377A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63377A">
        <w:rPr>
          <w:rFonts w:ascii="ML-TTKarthika" w:hAnsi="ML-TTKarthika" w:cs="ML-Revathi"/>
          <w:sz w:val="28"/>
          <w:szCs w:val="28"/>
        </w:rPr>
        <w:t>h¨p</w:t>
      </w:r>
      <w:proofErr w:type="spellEnd"/>
      <w:r w:rsidRPr="0063377A">
        <w:rPr>
          <w:rFonts w:ascii="ML-TTKarthika" w:hAnsi="ML-TTKarthika" w:cs="ML-Revathi"/>
          <w:sz w:val="28"/>
          <w:szCs w:val="28"/>
        </w:rPr>
        <w:t xml:space="preserve"> </w:t>
      </w:r>
    </w:p>
    <w:p w14:paraId="5E4E26D2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7341D21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3377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mjImlmc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Dd¸m¡p¶Xn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hcp¶ F^v.F³.F¨v.U»nbp ]²Xn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amXrI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C\n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amXrI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¶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HmÀKss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\tkj³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F¨v.Znt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anj³ t{]m{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apl½Zv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kenw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 </w:t>
      </w:r>
    </w:p>
    <w:p w14:paraId="254E68D6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C18984F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337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¯\§Ä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S¸m¡p¶Xnsâ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2018þemWv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oIcWw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Bcw`n¨Xv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]²XnbpsS D]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LSIamb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. F^v.F³.F¨v.U_vfnbp ]²Xn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S¸m¡p¶tXmsS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XoimàoIcWw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D]Poh\w 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¯\§Ä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XoIÄ¡mbn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t]mjIk¼pjvSamb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DÂ]¶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nÀamWaS¡w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oIcn¡pw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t¯msSm¸w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mjIKpW§fpw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BtcmKyhpw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Htc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kabw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e`yam¡m³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Ignbpsa¶XmWv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t\«w.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_¯n\pw Bhiyamb 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g§fpw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mjIw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mjtImZym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Hcp¡pw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 </w:t>
      </w:r>
    </w:p>
    <w:p w14:paraId="6697DBE0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DAFDA9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337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m`mh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amä¯n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\v {]m[m\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ÂInbpÅ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]²Xnep­v.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apebq«p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¶ A½amÀ,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Iuamc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mb¡mcmb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s]¬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mjmImlmcw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F¶nhbpambn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hÂ¡cWhpw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 Iym¼pIfpw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, h\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nXminip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\w, 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hIp¸pIfpambpw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fpambpÅ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gvk¬amcpw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sFe³Uv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sehÂ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s^Utdj³ {]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nIfpw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kwbpàambmWv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oÂUvXe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¯\§Ä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S¯pI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 </w:t>
      </w:r>
    </w:p>
    <w:p w14:paraId="6E421BB3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337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\¯v F^v.F³.F¨v.U_vfnbp ]²XnbpsS `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 42 e£¯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BÀ¯h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mjImlmc¯nsâ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nhmcyX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F¶nhbpambn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e`yam¡nbn«p­v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. </w:t>
      </w:r>
    </w:p>
    <w:p w14:paraId="792DA406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337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HmÀKt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\tkj³ t{]m{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amt\PÀ {]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nbm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mÄ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^n\m³kv B³Uv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AUvan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nkvt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{Sj³ amt\PÀ an\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ojv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F{_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lmw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knan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kqk³ tam³kn,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XoamänIv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B¦À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BÂ_n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hnÂk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]{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ssIamdp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NS§nÂ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</w:p>
    <w:p w14:paraId="66FA8013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104985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3377A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2E14D62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337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_{io </w:t>
      </w:r>
    </w:p>
    <w:p w14:paraId="686268D0" w14:textId="77777777" w:rsidR="00F200A6" w:rsidRPr="0063377A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5BE6F4" w14:textId="4DE6D53B" w:rsidR="00592FA0" w:rsidRDefault="00F200A6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3377A">
        <w:rPr>
          <w:rFonts w:ascii="ML-TTKarthika" w:hAnsi="ML-TTKarthika" w:cs="ML-Revathi"/>
          <w:b/>
          <w:bCs/>
          <w:sz w:val="24"/>
          <w:szCs w:val="24"/>
        </w:rPr>
        <w:t>t^mt«m</w:t>
      </w:r>
      <w:proofErr w:type="spellEnd"/>
      <w:r w:rsidRPr="0063377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b/>
          <w:bCs/>
          <w:sz w:val="24"/>
          <w:szCs w:val="24"/>
        </w:rPr>
        <w:t>ASn¡pdn¸v</w:t>
      </w:r>
      <w:proofErr w:type="spellEnd"/>
      <w:r w:rsidRPr="0063377A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  <w:r w:rsidRPr="0063377A">
        <w:rPr>
          <w:rFonts w:ascii="ML-TTKarthika" w:hAnsi="ML-TTKarthika" w:cs="ML-Revathi"/>
          <w:sz w:val="24"/>
          <w:szCs w:val="24"/>
        </w:rPr>
        <w:t xml:space="preserve">F^v.F³.F¨v.U»nbp ]²Xn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S¸m¡p¶Xpambn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F¨v.Znt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\i³,</w:t>
      </w:r>
      <w:r w:rsidR="0063377A">
        <w:rPr>
          <w:rFonts w:ascii="ML-TTKarthika" w:hAnsi="ML-TTKarthika" w:cs="ML-Revathi"/>
          <w:sz w:val="24"/>
          <w:szCs w:val="24"/>
        </w:rPr>
        <w:t xml:space="preserve"> </w:t>
      </w:r>
      <w:r w:rsidRPr="0063377A">
        <w:rPr>
          <w:rFonts w:ascii="ML-TTKarthika" w:hAnsi="ML-TTKarthika" w:cs="ML-Revathi"/>
          <w:sz w:val="24"/>
          <w:szCs w:val="24"/>
        </w:rPr>
        <w:t xml:space="preserve">apl½Zv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kenw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ssIamdp¶p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. (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CSXp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)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BÂ_n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hnÂk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¬,an\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ojv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F{_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lmw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knan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kqk³ tam³kn, {]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nbm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mÄ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3377A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63377A">
        <w:rPr>
          <w:rFonts w:ascii="ML-TTKarthika" w:hAnsi="ML-TTKarthika" w:cs="ML-Revathi"/>
          <w:sz w:val="24"/>
          <w:szCs w:val="24"/>
        </w:rPr>
        <w:t>]w</w:t>
      </w:r>
    </w:p>
    <w:p w14:paraId="1F0360BE" w14:textId="77777777" w:rsidR="0063377A" w:rsidRDefault="0063377A" w:rsidP="00F200A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CF27E60" w14:textId="2CF8023C" w:rsidR="00054720" w:rsidRDefault="00054720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02EC750" w14:textId="556ED4E2" w:rsidR="00054720" w:rsidRDefault="00054720">
      <w:pPr>
        <w:rPr>
          <w:rFonts w:ascii="Kartika" w:hAnsi="Kartika" w:cs="Kartika"/>
          <w:sz w:val="24"/>
          <w:szCs w:val="24"/>
        </w:rPr>
      </w:pPr>
      <w:r>
        <w:rPr>
          <w:rFonts w:ascii="Kartika" w:hAnsi="Kartika" w:cs="Kartika"/>
          <w:noProof/>
          <w:sz w:val="24"/>
          <w:szCs w:val="24"/>
        </w:rPr>
        <w:lastRenderedPageBreak/>
        <w:drawing>
          <wp:inline distT="0" distB="0" distL="0" distR="0" wp14:anchorId="17E9CB27" wp14:editId="057C9A6B">
            <wp:extent cx="5943600" cy="2176145"/>
            <wp:effectExtent l="0" t="0" r="0" b="0"/>
            <wp:docPr id="1832558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58023" name="Picture 18325580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A221C" w14:textId="77777777" w:rsidR="00054720" w:rsidRDefault="00054720">
      <w:pPr>
        <w:rPr>
          <w:rFonts w:ascii="Kartika" w:hAnsi="Kartika" w:cs="Kartika"/>
          <w:sz w:val="24"/>
          <w:szCs w:val="24"/>
        </w:rPr>
      </w:pPr>
    </w:p>
    <w:p w14:paraId="7AD3D355" w14:textId="789EF727" w:rsidR="00054720" w:rsidRPr="00054720" w:rsidRDefault="00054720" w:rsidP="00054720">
      <w:pPr>
        <w:rPr>
          <w:rFonts w:ascii="Kartika" w:hAnsi="Kartika" w:cs="Kartika"/>
          <w:sz w:val="24"/>
          <w:szCs w:val="24"/>
        </w:rPr>
      </w:pPr>
      <w:proofErr w:type="spellStart"/>
      <w:r w:rsidRPr="00054720">
        <w:rPr>
          <w:rFonts w:ascii="Kartika" w:hAnsi="Kartika" w:cs="Kartika"/>
          <w:sz w:val="24"/>
          <w:szCs w:val="24"/>
        </w:rPr>
        <w:t>പ്രസ്സ്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റിലീസ്</w:t>
      </w:r>
      <w:proofErr w:type="spellEnd"/>
      <w:r w:rsidRPr="00054720">
        <w:rPr>
          <w:rFonts w:ascii="Kartika" w:hAnsi="Kartika" w:cs="Kartika"/>
          <w:sz w:val="24"/>
          <w:szCs w:val="24"/>
        </w:rPr>
        <w:br/>
        <w:t>16-5-2025</w:t>
      </w:r>
    </w:p>
    <w:p w14:paraId="54BADACA" w14:textId="77777777" w:rsidR="00054720" w:rsidRPr="00054720" w:rsidRDefault="00054720" w:rsidP="0005472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4E5F2C15" w14:textId="77777777" w:rsidR="00054720" w:rsidRPr="00054720" w:rsidRDefault="00054720" w:rsidP="00054720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t xml:space="preserve"> എഫ്.</w:t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എന്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t>‍.</w:t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എച്ച്.ഡബ്ളിയു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പദ്ധതി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ഇനി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ലക്ഷദ്വീപിലും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കുടുംബശ്രീയും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ലക്ഷദ്വീപും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ധാരണാ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പത്രം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ഒപ്പു</w:t>
      </w:r>
      <w:proofErr w:type="spellEnd"/>
      <w:r w:rsidRPr="00054720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b/>
          <w:bCs/>
          <w:sz w:val="24"/>
          <w:szCs w:val="24"/>
        </w:rPr>
        <w:t>വച്ചു</w:t>
      </w:r>
      <w:proofErr w:type="spellEnd"/>
    </w:p>
    <w:p w14:paraId="417A7B75" w14:textId="0D1DE176" w:rsidR="0063377A" w:rsidRPr="00054720" w:rsidRDefault="00054720" w:rsidP="0005472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054720">
        <w:rPr>
          <w:rFonts w:ascii="Kartika" w:hAnsi="Kartika" w:cs="Kartika"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054720">
        <w:rPr>
          <w:rFonts w:ascii="Kartika" w:hAnsi="Kartika" w:cs="Kartika"/>
          <w:sz w:val="24"/>
          <w:szCs w:val="24"/>
        </w:rPr>
        <w:t>സ്ത്രീകള്‍ക്കും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കുട്ടികള്‍ക്കും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പോഷകാഹാര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ലഭ്യത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ആരോഗ്യം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ശുചിത്വം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ഉറപ്പാക്കുന്നതിന്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മുഖേന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നടപ്പാക്കി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വരുന്ന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എഫ്.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</w:t>
      </w:r>
      <w:proofErr w:type="spellEnd"/>
      <w:r w:rsidRPr="00054720">
        <w:rPr>
          <w:rFonts w:ascii="Kartika" w:hAnsi="Kartika" w:cs="Kartika"/>
          <w:sz w:val="24"/>
          <w:szCs w:val="24"/>
        </w:rPr>
        <w:t>‍.</w:t>
      </w:r>
      <w:proofErr w:type="spellStart"/>
      <w:r w:rsidRPr="00054720">
        <w:rPr>
          <w:rFonts w:ascii="Kartika" w:hAnsi="Kartika" w:cs="Kartika"/>
          <w:sz w:val="24"/>
          <w:szCs w:val="24"/>
        </w:rPr>
        <w:t>എച്ച്.ഡബ്ലിയു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മാതൃക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ഇനി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ലക്ഷദ്വീപിലും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05472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മാതൃക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ഇതര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സംസ്ഥാനങ്ങളില്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നാഷണല്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റിസോഴ്സ്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ഓര്‍ഗനൈസേഷന്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മുഖേനയാണ്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ലക്ഷദ്വീപില്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നടപ്പാക്കുക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054720">
        <w:rPr>
          <w:rFonts w:ascii="Kartika" w:hAnsi="Kartika" w:cs="Kartika"/>
          <w:sz w:val="24"/>
          <w:szCs w:val="24"/>
        </w:rPr>
        <w:t>ഇതുമായി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ബന്ധപ്പെട്ട്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എച്ച്.ദിനേശന്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ലക്ഷദ്വീപ്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റൂറല്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ലൈവ്ലിഹുഡ്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മിഷന്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മുഹമ്മദ്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സലിം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ധാരണാപത്രം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കൈമാറി</w:t>
      </w:r>
      <w:proofErr w:type="spellEnd"/>
      <w:r w:rsidRPr="00054720">
        <w:rPr>
          <w:rFonts w:ascii="Kartika" w:hAnsi="Kartika" w:cs="Kartika"/>
          <w:sz w:val="24"/>
          <w:szCs w:val="24"/>
        </w:rPr>
        <w:t>.  </w:t>
      </w:r>
      <w:r w:rsidRPr="00054720">
        <w:rPr>
          <w:rFonts w:ascii="Kartika" w:hAnsi="Kartika" w:cs="Kartika"/>
          <w:sz w:val="24"/>
          <w:szCs w:val="24"/>
        </w:rPr>
        <w:br/>
      </w:r>
      <w:r w:rsidRPr="00054720">
        <w:rPr>
          <w:rFonts w:ascii="Kartika" w:hAnsi="Kartika" w:cs="Kartika"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നടപ്പാക്കുന്നതിന്‍റെ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2018-ലാണ് </w:t>
      </w:r>
      <w:proofErr w:type="spellStart"/>
      <w:r w:rsidRPr="00054720">
        <w:rPr>
          <w:rFonts w:ascii="Kartika" w:hAnsi="Kartika" w:cs="Kartika"/>
          <w:sz w:val="24"/>
          <w:szCs w:val="24"/>
        </w:rPr>
        <w:t>ലക്ഷദ്വീപില്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രൂപീകരണം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ആരംഭിച്ചത്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054720">
        <w:rPr>
          <w:rFonts w:ascii="Kartika" w:hAnsi="Kartika" w:cs="Kartika"/>
          <w:sz w:val="24"/>
          <w:szCs w:val="24"/>
        </w:rPr>
        <w:t>ദേശീയ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ഗ്രാമീണ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ദൗത്യം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ഉപഘടകമായ</w:t>
      </w:r>
      <w:proofErr w:type="spellEnd"/>
      <w:r w:rsidRPr="00054720">
        <w:rPr>
          <w:rFonts w:ascii="Kartika" w:hAnsi="Kartika" w:cs="Kartika"/>
          <w:sz w:val="24"/>
          <w:szCs w:val="24"/>
        </w:rPr>
        <w:t>. എഫ്.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</w:t>
      </w:r>
      <w:proofErr w:type="spellEnd"/>
      <w:r w:rsidRPr="00054720">
        <w:rPr>
          <w:rFonts w:ascii="Kartika" w:hAnsi="Kartika" w:cs="Kartika"/>
          <w:sz w:val="24"/>
          <w:szCs w:val="24"/>
        </w:rPr>
        <w:t>‍.</w:t>
      </w:r>
      <w:proofErr w:type="spellStart"/>
      <w:r w:rsidRPr="00054720">
        <w:rPr>
          <w:rFonts w:ascii="Kartika" w:hAnsi="Kartika" w:cs="Kartika"/>
          <w:sz w:val="24"/>
          <w:szCs w:val="24"/>
        </w:rPr>
        <w:t>എച്ച്.ഡബ്ളിയു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നടപ്പാക്കുന്നതോടെ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സ്ത്രീശാക്തീകരണം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ഉപജീവനം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എന്നീ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മേഖലകളില്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കൂടുതല്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നടത്താനാകും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054720">
        <w:rPr>
          <w:rFonts w:ascii="Kartika" w:hAnsi="Kartika" w:cs="Kartika"/>
          <w:sz w:val="24"/>
          <w:szCs w:val="24"/>
        </w:rPr>
        <w:t>സ്ത്രീകള്‍ക്കായി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പോഷകസമ്പുഷ്ടമായ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മൂല്യവര്‍ധിത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ഉല്‍പന്ന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നിര്‍മാണമടക്കം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വിവിധ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മേഖലകളില്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സംരംഭങ്ങള്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രൂപീകരിക്കും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054720">
        <w:rPr>
          <w:rFonts w:ascii="Kartika" w:hAnsi="Kartika" w:cs="Kartika"/>
          <w:sz w:val="24"/>
          <w:szCs w:val="24"/>
        </w:rPr>
        <w:t>ഇതു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വഴി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സ്ത്രീകള്‍ക്ക്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വരുമാനത്തോടൊപ്പം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പോഷകഗുണങ്ങളും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ആരോഗ്യവും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ഒരേ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സമയം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ലഭ്യമാക്കാന്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കഴിയുമെന്നതാണ്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നേട്ടം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054720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ഓരോ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കുടുംബത്തിനും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ആവശ്യമായ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പഴങ്ങളും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പച്ചക്കറികളും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ഉള്‍പ്പെടെയുള്ള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പോഷകം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ലഭ്യമാക്കുന്നതിന്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പോഷകോദ്യാനങ്ങളും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ഒരുക്കും</w:t>
      </w:r>
      <w:proofErr w:type="spellEnd"/>
      <w:r w:rsidRPr="00054720">
        <w:rPr>
          <w:rFonts w:ascii="Kartika" w:hAnsi="Kartika" w:cs="Kartika"/>
          <w:sz w:val="24"/>
          <w:szCs w:val="24"/>
        </w:rPr>
        <w:t>.  </w:t>
      </w:r>
      <w:r w:rsidRPr="00054720">
        <w:rPr>
          <w:rFonts w:ascii="Kartika" w:hAnsi="Kartika" w:cs="Kartika"/>
          <w:sz w:val="24"/>
          <w:szCs w:val="24"/>
        </w:rPr>
        <w:br/>
      </w:r>
      <w:r w:rsidRPr="00054720">
        <w:rPr>
          <w:rFonts w:ascii="Kartika" w:hAnsi="Kartika" w:cs="Kartika"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sz w:val="24"/>
          <w:szCs w:val="24"/>
        </w:rPr>
        <w:t>സ്ത്രീകളുടെ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മനോഭാവ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മാറ്റത്തിന്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പ്രാധാന്യം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നല്‍കിയുള്ള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പ്രവര്‍ത്തനങ്ങളും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പദ്ധതിലുണ്ട്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054720">
        <w:rPr>
          <w:rFonts w:ascii="Kartika" w:hAnsi="Kartika" w:cs="Kartika"/>
          <w:sz w:val="24"/>
          <w:szCs w:val="24"/>
        </w:rPr>
        <w:t>ഇതിന്‍റെ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വനിതകള്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054720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054720">
        <w:rPr>
          <w:rFonts w:ascii="Kartika" w:hAnsi="Kartika" w:cs="Kartika"/>
          <w:sz w:val="24"/>
          <w:szCs w:val="24"/>
        </w:rPr>
        <w:t>മുലയൂട്ടുന്ന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അമ്മമാര്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054720">
        <w:rPr>
          <w:rFonts w:ascii="Kartika" w:hAnsi="Kartika" w:cs="Kartika"/>
          <w:sz w:val="24"/>
          <w:szCs w:val="24"/>
        </w:rPr>
        <w:t>വയോജനങ്ങള്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054720">
        <w:rPr>
          <w:rFonts w:ascii="Kartika" w:hAnsi="Kartika" w:cs="Kartika"/>
          <w:sz w:val="24"/>
          <w:szCs w:val="24"/>
        </w:rPr>
        <w:t>കൗമാരപ്രായക്കാരായ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പെണ്‍കുട്ടികള്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എന്നിവര്‍ക്ക്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പോഷാകാഹാരം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ആരോഗ്യം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ശുചിത്വം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എന്നിവയുമായി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ബന്ധപ്പെട്ട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ബോധവല്‍ക്കരണവും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മെഡിക്കല്</w:t>
      </w:r>
      <w:proofErr w:type="spellEnd"/>
      <w:r w:rsidRPr="00054720">
        <w:rPr>
          <w:rFonts w:ascii="Kartika" w:hAnsi="Kartika" w:cs="Kartika"/>
          <w:sz w:val="24"/>
          <w:szCs w:val="24"/>
        </w:rPr>
        <w:t>‍  </w:t>
      </w:r>
      <w:proofErr w:type="spellStart"/>
      <w:r w:rsidRPr="00054720">
        <w:rPr>
          <w:rFonts w:ascii="Kartika" w:hAnsi="Kartika" w:cs="Kartika"/>
          <w:sz w:val="24"/>
          <w:szCs w:val="24"/>
        </w:rPr>
        <w:t>ക്യാമ്പുകളും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സംഘടിപ്പിക്കും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054720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ലക്ഷദ്വീപിലെ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ആരോഗ്യം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വനിതാശിശു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വികസനം</w:t>
      </w:r>
      <w:proofErr w:type="spellEnd"/>
      <w:r w:rsidRPr="00054720">
        <w:rPr>
          <w:rFonts w:ascii="Kartika" w:hAnsi="Kartika" w:cs="Kartika"/>
          <w:sz w:val="24"/>
          <w:szCs w:val="24"/>
        </w:rPr>
        <w:t>,  </w:t>
      </w:r>
      <w:proofErr w:type="spellStart"/>
      <w:r w:rsidRPr="00054720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തുടങ്ങി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വിവിധ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വകുപ്പുകളുമായും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സ്ഥാപനങ്ങളുമായുള്ള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സംയോജനവും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ഉറപ്പു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വരുത്തും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05472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കമ്യൂണിറ്റി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റിസോഴ്സ്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പേഴ്സണ്‍മാരും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ഐലന്‍ഡ്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ലെവല്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ഫെഡറേഷന്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പ്രതിനിധികളും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സംയുക്തമായാണ്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ഫീല്‍ഡ്തല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നടത്തുക</w:t>
      </w:r>
      <w:proofErr w:type="spellEnd"/>
      <w:r w:rsidRPr="00054720">
        <w:rPr>
          <w:rFonts w:ascii="Kartika" w:hAnsi="Kartika" w:cs="Kartika"/>
          <w:sz w:val="24"/>
          <w:szCs w:val="24"/>
        </w:rPr>
        <w:t>.  </w:t>
      </w:r>
      <w:r w:rsidRPr="00054720">
        <w:rPr>
          <w:rFonts w:ascii="Kartika" w:hAnsi="Kartika" w:cs="Kartika"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എഫ്.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</w:t>
      </w:r>
      <w:proofErr w:type="spellEnd"/>
      <w:r w:rsidRPr="00054720">
        <w:rPr>
          <w:rFonts w:ascii="Kartika" w:hAnsi="Kartika" w:cs="Kartika"/>
          <w:sz w:val="24"/>
          <w:szCs w:val="24"/>
        </w:rPr>
        <w:t>‍.</w:t>
      </w:r>
      <w:proofErr w:type="spellStart"/>
      <w:r w:rsidRPr="00054720">
        <w:rPr>
          <w:rFonts w:ascii="Kartika" w:hAnsi="Kartika" w:cs="Kartika"/>
          <w:sz w:val="24"/>
          <w:szCs w:val="24"/>
        </w:rPr>
        <w:t>എച്ച്.ഡബ്ളിയു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 42 </w:t>
      </w:r>
      <w:proofErr w:type="spellStart"/>
      <w:r w:rsidRPr="00054720">
        <w:rPr>
          <w:rFonts w:ascii="Kartika" w:hAnsi="Kartika" w:cs="Kartika"/>
          <w:sz w:val="24"/>
          <w:szCs w:val="24"/>
        </w:rPr>
        <w:t>ലക്ഷത്തിലേറെ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അയല്‍ക്കൂട്ടങ്ങളില്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ആര്‍ത്തവ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ശുചിത്വം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സ്ത്രീകള്‍ക്ക്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പോഷകാഹാരത്തിന്‍റെ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അനിവാര്യത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എന്നിവയുമായി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ബന്ധപ്പെട്ട്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അവബോധ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പരിശീലനങ്ങള്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ലഭ്യമാക്കിയിട്ടുണ്ട്</w:t>
      </w:r>
      <w:proofErr w:type="spellEnd"/>
      <w:r w:rsidRPr="00054720">
        <w:rPr>
          <w:rFonts w:ascii="Kartika" w:hAnsi="Kartika" w:cs="Kartika"/>
          <w:sz w:val="24"/>
          <w:szCs w:val="24"/>
        </w:rPr>
        <w:t>.</w:t>
      </w:r>
      <w:r w:rsidRPr="00054720">
        <w:rPr>
          <w:rFonts w:ascii="Kartika" w:hAnsi="Kartika" w:cs="Kartika"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sz w:val="24"/>
          <w:szCs w:val="24"/>
        </w:rPr>
        <w:lastRenderedPageBreak/>
        <w:t>കുടുംബശ്രീ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നാഷണല്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റിസോഴ്സ്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ഓര്‍ഗനേസേഷന്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മാനേജര്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പ്രിയാ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പോള്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054720">
        <w:rPr>
          <w:rFonts w:ascii="Kartika" w:hAnsi="Kartika" w:cs="Kartika"/>
          <w:sz w:val="24"/>
          <w:szCs w:val="24"/>
        </w:rPr>
        <w:t>ഫിനാന്‍സ്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ആന്‍ഡ്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അഡ്മിനിസ്ട്രേഷന്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മാനേജര്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മിനീഷ്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എബ്രഹാം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അസിസ്റ്റന്‍റ്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മാനേജര്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സിമി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സൂസന്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മോന്‍സി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തീമാറ്റിക്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ആങ്കര്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ആല്‍ബി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വില്‍സണ്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ധാരണാ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പത്രം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കൈമാറുന്ന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ചടങ്ങില്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പങ്കെടുത്തു</w:t>
      </w:r>
      <w:proofErr w:type="spellEnd"/>
      <w:r w:rsidRPr="00054720">
        <w:rPr>
          <w:rFonts w:ascii="Kartika" w:hAnsi="Kartika" w:cs="Kartika"/>
          <w:sz w:val="24"/>
          <w:szCs w:val="24"/>
        </w:rPr>
        <w:br/>
      </w:r>
      <w:r w:rsidRPr="00054720">
        <w:rPr>
          <w:rFonts w:ascii="Kartika" w:hAnsi="Kartika" w:cs="Kartika"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054720">
        <w:rPr>
          <w:rFonts w:ascii="Kartika" w:hAnsi="Kartika" w:cs="Kartika"/>
          <w:sz w:val="24"/>
          <w:szCs w:val="24"/>
        </w:rPr>
        <w:t>‍</w:t>
      </w:r>
      <w:r w:rsidRPr="00054720">
        <w:rPr>
          <w:rFonts w:ascii="Kartika" w:hAnsi="Kartika" w:cs="Kartika"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054720">
        <w:rPr>
          <w:rFonts w:ascii="Kartika" w:hAnsi="Kartika" w:cs="Kartika"/>
          <w:sz w:val="24"/>
          <w:szCs w:val="24"/>
        </w:rPr>
        <w:br/>
      </w:r>
      <w:r w:rsidRPr="00054720">
        <w:rPr>
          <w:rFonts w:ascii="Kartika" w:hAnsi="Kartika" w:cs="Kartika"/>
          <w:sz w:val="24"/>
          <w:szCs w:val="24"/>
        </w:rPr>
        <w:br/>
      </w:r>
      <w:proofErr w:type="spellStart"/>
      <w:r w:rsidRPr="00054720">
        <w:rPr>
          <w:rFonts w:ascii="Kartika" w:hAnsi="Kartika" w:cs="Kartika"/>
          <w:sz w:val="24"/>
          <w:szCs w:val="24"/>
        </w:rPr>
        <w:t>ഫോട്ടോ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അടിക്കുറിപ്പ്</w:t>
      </w:r>
      <w:proofErr w:type="spellEnd"/>
      <w:r w:rsidRPr="00054720">
        <w:rPr>
          <w:rFonts w:ascii="Kartika" w:hAnsi="Kartika" w:cs="Kartika"/>
          <w:sz w:val="24"/>
          <w:szCs w:val="24"/>
        </w:rPr>
        <w:t>: എഫ്.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</w:t>
      </w:r>
      <w:proofErr w:type="spellEnd"/>
      <w:r w:rsidRPr="00054720">
        <w:rPr>
          <w:rFonts w:ascii="Kartika" w:hAnsi="Kartika" w:cs="Kartika"/>
          <w:sz w:val="24"/>
          <w:szCs w:val="24"/>
        </w:rPr>
        <w:t>‍.</w:t>
      </w:r>
      <w:proofErr w:type="spellStart"/>
      <w:r w:rsidRPr="00054720">
        <w:rPr>
          <w:rFonts w:ascii="Kartika" w:hAnsi="Kartika" w:cs="Kartika"/>
          <w:sz w:val="24"/>
          <w:szCs w:val="24"/>
        </w:rPr>
        <w:t>എച്ച്.ഡബ്ലിയു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ലക്ഷദ്വീപില്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നടപ്പാക്കുന്നതുമായി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ബന്ധപ്പെട്ട്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എച്ച്.</w:t>
      </w:r>
      <w:proofErr w:type="spellStart"/>
      <w:r w:rsidRPr="00054720">
        <w:rPr>
          <w:rFonts w:ascii="Kartika" w:hAnsi="Kartika" w:cs="Kartika"/>
          <w:sz w:val="24"/>
          <w:szCs w:val="24"/>
        </w:rPr>
        <w:t>ദിനേശന്</w:t>
      </w:r>
      <w:proofErr w:type="spellEnd"/>
      <w:r w:rsidRPr="00054720">
        <w:rPr>
          <w:rFonts w:ascii="Kartika" w:hAnsi="Kartika" w:cs="Kartika"/>
          <w:sz w:val="24"/>
          <w:szCs w:val="24"/>
        </w:rPr>
        <w:t>‍,</w:t>
      </w:r>
      <w:proofErr w:type="spellStart"/>
      <w:r w:rsidRPr="00054720">
        <w:rPr>
          <w:rFonts w:ascii="Kartika" w:hAnsi="Kartika" w:cs="Kartika"/>
          <w:sz w:val="24"/>
          <w:szCs w:val="24"/>
        </w:rPr>
        <w:t>മുഹമ്മദ്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സലിം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ധാരണാപത്രം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കൈമാറുന്നു</w:t>
      </w:r>
      <w:proofErr w:type="spellEnd"/>
      <w:r w:rsidRPr="00054720">
        <w:rPr>
          <w:rFonts w:ascii="Kartika" w:hAnsi="Kartika" w:cs="Kartika"/>
          <w:sz w:val="24"/>
          <w:szCs w:val="24"/>
        </w:rPr>
        <w:t>. (</w:t>
      </w:r>
      <w:proofErr w:type="spellStart"/>
      <w:r w:rsidRPr="00054720">
        <w:rPr>
          <w:rFonts w:ascii="Kartika" w:hAnsi="Kartika" w:cs="Kartika"/>
          <w:sz w:val="24"/>
          <w:szCs w:val="24"/>
        </w:rPr>
        <w:t>ഇടതു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054720">
        <w:rPr>
          <w:rFonts w:ascii="Kartika" w:hAnsi="Kartika" w:cs="Kartika"/>
          <w:sz w:val="24"/>
          <w:szCs w:val="24"/>
        </w:rPr>
        <w:t>)</w:t>
      </w:r>
      <w:proofErr w:type="spellStart"/>
      <w:r w:rsidRPr="00054720">
        <w:rPr>
          <w:rFonts w:ascii="Kartika" w:hAnsi="Kartika" w:cs="Kartika"/>
          <w:sz w:val="24"/>
          <w:szCs w:val="24"/>
        </w:rPr>
        <w:t>ആല്‍ബി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വില്‍സണ്</w:t>
      </w:r>
      <w:proofErr w:type="spellEnd"/>
      <w:r w:rsidRPr="00054720">
        <w:rPr>
          <w:rFonts w:ascii="Kartika" w:hAnsi="Kartika" w:cs="Kartika"/>
          <w:sz w:val="24"/>
          <w:szCs w:val="24"/>
        </w:rPr>
        <w:t>‍,</w:t>
      </w:r>
      <w:proofErr w:type="spellStart"/>
      <w:r w:rsidRPr="00054720">
        <w:rPr>
          <w:rFonts w:ascii="Kartika" w:hAnsi="Kartika" w:cs="Kartika"/>
          <w:sz w:val="24"/>
          <w:szCs w:val="24"/>
        </w:rPr>
        <w:t>മിനീഷ്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എബ്രഹാം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സിമി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സൂസന്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മോന്‍സി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054720">
        <w:rPr>
          <w:rFonts w:ascii="Kartika" w:hAnsi="Kartika" w:cs="Kartika"/>
          <w:sz w:val="24"/>
          <w:szCs w:val="24"/>
        </w:rPr>
        <w:t>പ്രിയാ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054720">
        <w:rPr>
          <w:rFonts w:ascii="Kartika" w:hAnsi="Kartika" w:cs="Kartika"/>
          <w:sz w:val="24"/>
          <w:szCs w:val="24"/>
        </w:rPr>
        <w:t>പോള്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054720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054720">
        <w:rPr>
          <w:rFonts w:ascii="Kartika" w:hAnsi="Kartika" w:cs="Kartika"/>
          <w:sz w:val="24"/>
          <w:szCs w:val="24"/>
        </w:rPr>
        <w:t>സമീപം</w:t>
      </w:r>
      <w:proofErr w:type="spellEnd"/>
    </w:p>
    <w:sectPr w:rsidR="0063377A" w:rsidRPr="00054720" w:rsidSect="0063377A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7D2"/>
    <w:rsid w:val="00054720"/>
    <w:rsid w:val="00286AD0"/>
    <w:rsid w:val="00592FA0"/>
    <w:rsid w:val="0063377A"/>
    <w:rsid w:val="008957D2"/>
    <w:rsid w:val="00960879"/>
    <w:rsid w:val="009858D6"/>
    <w:rsid w:val="00D54801"/>
    <w:rsid w:val="00E70622"/>
    <w:rsid w:val="00EF745F"/>
    <w:rsid w:val="00F2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8BC1"/>
  <w15:docId w15:val="{6C15D718-73E4-492D-B405-E13C797D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7</cp:revision>
  <dcterms:created xsi:type="dcterms:W3CDTF">2025-05-15T11:39:00Z</dcterms:created>
  <dcterms:modified xsi:type="dcterms:W3CDTF">2025-05-17T05:02:00Z</dcterms:modified>
</cp:coreProperties>
</file>